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8A61E" w14:textId="77777777" w:rsidR="00211C72" w:rsidRPr="009E1DAD" w:rsidRDefault="00211C72" w:rsidP="00211C72">
      <w:pPr>
        <w:pStyle w:val="Standard"/>
        <w:jc w:val="center"/>
        <w:rPr>
          <w:rFonts w:asciiTheme="minorHAnsi" w:eastAsia="Times New Roman" w:hAnsiTheme="minorHAnsi" w:cstheme="minorHAnsi"/>
          <w:b/>
          <w:bCs/>
          <w:lang w:eastAsia="pl-PL"/>
        </w:rPr>
      </w:pPr>
      <w:r w:rsidRPr="009E1DAD">
        <w:rPr>
          <w:rFonts w:asciiTheme="minorHAnsi" w:eastAsia="Times New Roman" w:hAnsiTheme="minorHAnsi" w:cstheme="minorHAnsi"/>
          <w:b/>
          <w:bCs/>
          <w:lang w:eastAsia="pl-PL"/>
        </w:rPr>
        <w:t>Protokół z posiedzenia Komisji Budżetu, Finansów i Rozwoju Gospodarczego,</w:t>
      </w:r>
    </w:p>
    <w:p w14:paraId="2779CCA7" w14:textId="77777777" w:rsidR="00211C72" w:rsidRPr="009E1DAD" w:rsidRDefault="00211C72" w:rsidP="00211C72">
      <w:pPr>
        <w:pStyle w:val="Standard"/>
        <w:jc w:val="center"/>
        <w:rPr>
          <w:rFonts w:asciiTheme="minorHAnsi" w:eastAsia="Times New Roman" w:hAnsiTheme="minorHAnsi" w:cstheme="minorHAnsi"/>
          <w:b/>
          <w:bCs/>
          <w:lang w:eastAsia="pl-PL"/>
        </w:rPr>
      </w:pPr>
      <w:r w:rsidRPr="009E1DAD">
        <w:rPr>
          <w:rFonts w:asciiTheme="minorHAnsi" w:eastAsia="Times New Roman" w:hAnsiTheme="minorHAnsi" w:cstheme="minorHAnsi"/>
          <w:b/>
          <w:bCs/>
          <w:lang w:eastAsia="pl-PL"/>
        </w:rPr>
        <w:t>Rady Gminy Suchy Las</w:t>
      </w:r>
    </w:p>
    <w:p w14:paraId="06ACF0F9" w14:textId="77777777" w:rsidR="00211C72" w:rsidRPr="009E1DAD" w:rsidRDefault="00211C72" w:rsidP="00211C72">
      <w:pPr>
        <w:pStyle w:val="Standard"/>
        <w:jc w:val="center"/>
        <w:rPr>
          <w:rFonts w:asciiTheme="minorHAnsi" w:hAnsiTheme="minorHAnsi" w:cstheme="minorHAnsi"/>
        </w:rPr>
      </w:pPr>
      <w:r w:rsidRPr="009E1DAD">
        <w:rPr>
          <w:rFonts w:asciiTheme="minorHAnsi" w:eastAsia="Times New Roman" w:hAnsiTheme="minorHAnsi" w:cstheme="minorHAnsi"/>
          <w:b/>
          <w:bCs/>
          <w:lang w:eastAsia="pl-PL"/>
        </w:rPr>
        <w:t>z dnia 25.04.2022 roku.</w:t>
      </w:r>
    </w:p>
    <w:p w14:paraId="33A52CD1" w14:textId="77777777" w:rsidR="00211C72" w:rsidRPr="009E1DAD" w:rsidRDefault="00211C72" w:rsidP="00211C72">
      <w:pPr>
        <w:pStyle w:val="Standard"/>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Porządek posiedzenia:</w:t>
      </w:r>
    </w:p>
    <w:p w14:paraId="62B515C8" w14:textId="77777777" w:rsidR="00211C72" w:rsidRPr="009E1DAD" w:rsidRDefault="00211C72" w:rsidP="00211C72">
      <w:pPr>
        <w:pStyle w:val="Standard"/>
        <w:numPr>
          <w:ilvl w:val="0"/>
          <w:numId w:val="2"/>
        </w:numPr>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Otwarcie posiedzenia.</w:t>
      </w:r>
    </w:p>
    <w:p w14:paraId="58117AE9" w14:textId="77777777" w:rsidR="00211C72" w:rsidRPr="009E1DAD" w:rsidRDefault="00211C72" w:rsidP="00211C72">
      <w:pPr>
        <w:pStyle w:val="Standard"/>
        <w:numPr>
          <w:ilvl w:val="0"/>
          <w:numId w:val="1"/>
        </w:numPr>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Powitanie przybyłych na posiedzenie Komisji.</w:t>
      </w:r>
    </w:p>
    <w:p w14:paraId="31A53402" w14:textId="77777777" w:rsidR="00211C72" w:rsidRPr="009E1DAD" w:rsidRDefault="00211C72" w:rsidP="00211C72">
      <w:pPr>
        <w:pStyle w:val="Standard"/>
        <w:numPr>
          <w:ilvl w:val="0"/>
          <w:numId w:val="1"/>
        </w:numPr>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Stwierdzenie ważności posiedzenia Komisji.</w:t>
      </w:r>
    </w:p>
    <w:p w14:paraId="29C8F1C4" w14:textId="77777777" w:rsidR="00211C72" w:rsidRPr="009E1DAD" w:rsidRDefault="00211C72" w:rsidP="00211C72">
      <w:pPr>
        <w:pStyle w:val="Standard"/>
        <w:numPr>
          <w:ilvl w:val="0"/>
          <w:numId w:val="1"/>
        </w:numPr>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Zatwierdzenie porządku obrad.</w:t>
      </w:r>
    </w:p>
    <w:p w14:paraId="1CEFB928" w14:textId="77777777" w:rsidR="00211C72" w:rsidRPr="009E1DAD" w:rsidRDefault="00211C72" w:rsidP="00211C72">
      <w:pPr>
        <w:pStyle w:val="Akapitzlist"/>
        <w:numPr>
          <w:ilvl w:val="0"/>
          <w:numId w:val="1"/>
        </w:numPr>
        <w:rPr>
          <w:rFonts w:eastAsia="Times New Roman" w:cstheme="minorHAnsi"/>
          <w:kern w:val="3"/>
          <w:sz w:val="24"/>
          <w:szCs w:val="24"/>
          <w:lang w:eastAsia="pl-PL" w:bidi="hi-IN"/>
        </w:rPr>
      </w:pPr>
      <w:r w:rsidRPr="009E1DAD">
        <w:rPr>
          <w:rFonts w:eastAsia="Times New Roman" w:cstheme="minorHAnsi"/>
          <w:kern w:val="3"/>
          <w:sz w:val="24"/>
          <w:szCs w:val="24"/>
          <w:lang w:eastAsia="pl-PL" w:bidi="hi-IN"/>
        </w:rPr>
        <w:t>Przyjęcie protokołu z poprzedniego posiedzenia komisji.</w:t>
      </w:r>
    </w:p>
    <w:p w14:paraId="339EFBEA" w14:textId="77777777" w:rsidR="00211C72" w:rsidRPr="00331894" w:rsidRDefault="00211C72" w:rsidP="00211C72">
      <w:pPr>
        <w:pStyle w:val="Akapitzlist"/>
        <w:numPr>
          <w:ilvl w:val="0"/>
          <w:numId w:val="1"/>
        </w:numPr>
        <w:rPr>
          <w:rFonts w:eastAsia="Times New Roman" w:cstheme="minorHAnsi"/>
          <w:kern w:val="3"/>
          <w:sz w:val="24"/>
          <w:szCs w:val="24"/>
          <w:lang w:eastAsia="pl-PL" w:bidi="hi-IN"/>
        </w:rPr>
      </w:pPr>
      <w:r w:rsidRPr="00331894">
        <w:rPr>
          <w:rFonts w:eastAsia="Times New Roman" w:cstheme="minorHAnsi"/>
          <w:sz w:val="24"/>
          <w:szCs w:val="24"/>
          <w:lang w:eastAsia="pl-PL"/>
        </w:rPr>
        <w:t>Omówienie projektów uchwał na najbliższą sesję.</w:t>
      </w:r>
    </w:p>
    <w:p w14:paraId="75330550" w14:textId="77777777" w:rsidR="00211C72" w:rsidRPr="009E1DAD" w:rsidRDefault="00211C72" w:rsidP="00211C72">
      <w:pPr>
        <w:pStyle w:val="Standard"/>
        <w:numPr>
          <w:ilvl w:val="0"/>
          <w:numId w:val="1"/>
        </w:numPr>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Sprawy bieżące.</w:t>
      </w:r>
    </w:p>
    <w:p w14:paraId="415FCEF0" w14:textId="77777777" w:rsidR="00211C72" w:rsidRPr="009E1DAD" w:rsidRDefault="00211C72" w:rsidP="00211C72">
      <w:pPr>
        <w:pStyle w:val="Standard"/>
        <w:numPr>
          <w:ilvl w:val="0"/>
          <w:numId w:val="1"/>
        </w:numPr>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Wolne głosy i wnioski.</w:t>
      </w:r>
    </w:p>
    <w:p w14:paraId="1392B737" w14:textId="77777777" w:rsidR="00211C72" w:rsidRPr="009E1DAD" w:rsidRDefault="00211C72" w:rsidP="00211C72">
      <w:pPr>
        <w:pStyle w:val="Standard"/>
        <w:numPr>
          <w:ilvl w:val="0"/>
          <w:numId w:val="1"/>
        </w:numPr>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Zakończenie posiedzenia.</w:t>
      </w:r>
    </w:p>
    <w:p w14:paraId="7E8B6D47" w14:textId="77777777" w:rsidR="00211C72" w:rsidRPr="009E1DAD" w:rsidRDefault="00211C72" w:rsidP="00211C72">
      <w:pPr>
        <w:pStyle w:val="Standard"/>
        <w:ind w:left="720"/>
        <w:jc w:val="both"/>
        <w:rPr>
          <w:rFonts w:asciiTheme="minorHAnsi" w:eastAsia="Times New Roman" w:hAnsiTheme="minorHAnsi" w:cstheme="minorHAnsi"/>
          <w:lang w:eastAsia="pl-PL"/>
        </w:rPr>
      </w:pPr>
    </w:p>
    <w:p w14:paraId="45EC34C1" w14:textId="77777777" w:rsidR="00211C72" w:rsidRPr="009E1DAD" w:rsidRDefault="00211C72" w:rsidP="00211C72">
      <w:pPr>
        <w:pStyle w:val="Standard"/>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Ad. 1 – 4.</w:t>
      </w:r>
    </w:p>
    <w:p w14:paraId="11B0A29D" w14:textId="77777777" w:rsidR="00211C72" w:rsidRPr="009E1DAD" w:rsidRDefault="00211C72" w:rsidP="00211C72">
      <w:pPr>
        <w:pStyle w:val="Standard"/>
        <w:jc w:val="both"/>
        <w:rPr>
          <w:rFonts w:asciiTheme="minorHAnsi" w:eastAsia="Times New Roman" w:hAnsiTheme="minorHAnsi" w:cstheme="minorHAnsi"/>
          <w:lang w:eastAsia="pl-PL"/>
        </w:rPr>
      </w:pPr>
      <w:r w:rsidRPr="009E1DAD">
        <w:rPr>
          <w:rFonts w:asciiTheme="minorHAnsi" w:eastAsia="Times New Roman" w:hAnsiTheme="minorHAnsi" w:cstheme="minorHAnsi"/>
          <w:lang w:eastAsia="pl-PL"/>
        </w:rPr>
        <w:t>Przewodnicząca J. Pągowska otworzyła posiedzenie Komisji, powitała członków Komisji, gości oraz stwierdziła prawomocność posiedzenia na podstawie listy obecności. Porządek został przyjęty jednomyślnie.</w:t>
      </w:r>
    </w:p>
    <w:p w14:paraId="405B13FD" w14:textId="77777777" w:rsidR="00211C72" w:rsidRPr="009E1DAD" w:rsidRDefault="00211C72" w:rsidP="00211C72">
      <w:pPr>
        <w:pStyle w:val="Standard"/>
        <w:jc w:val="both"/>
        <w:rPr>
          <w:rFonts w:asciiTheme="minorHAnsi" w:eastAsia="Times New Roman" w:hAnsiTheme="minorHAnsi" w:cstheme="minorHAnsi"/>
          <w:lang w:eastAsia="pl-PL"/>
        </w:rPr>
      </w:pPr>
    </w:p>
    <w:p w14:paraId="011A982C"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Ad. 5.</w:t>
      </w:r>
    </w:p>
    <w:p w14:paraId="744C797E" w14:textId="6C205883" w:rsidR="00211C72" w:rsidRPr="009E1DAD" w:rsidRDefault="00B2678F" w:rsidP="00211C72">
      <w:pPr>
        <w:spacing w:line="240" w:lineRule="auto"/>
        <w:jc w:val="both"/>
        <w:rPr>
          <w:rFonts w:cstheme="minorHAnsi"/>
          <w:sz w:val="24"/>
          <w:szCs w:val="24"/>
        </w:rPr>
      </w:pPr>
      <w:bookmarkStart w:id="0" w:name="_Hlk103883489"/>
      <w:r w:rsidRPr="009E1DAD">
        <w:rPr>
          <w:rFonts w:cstheme="minorHAnsi"/>
          <w:sz w:val="24"/>
          <w:szCs w:val="24"/>
        </w:rPr>
        <w:t>Protokół</w:t>
      </w:r>
      <w:r w:rsidR="00211C72" w:rsidRPr="009E1DAD">
        <w:rPr>
          <w:rFonts w:cstheme="minorHAnsi"/>
          <w:sz w:val="24"/>
          <w:szCs w:val="24"/>
        </w:rPr>
        <w:t xml:space="preserve"> z 16.03.2022 został zaopiniowany pozytywnie jednomyślnie.</w:t>
      </w:r>
    </w:p>
    <w:bookmarkEnd w:id="0"/>
    <w:p w14:paraId="34DDC8BE" w14:textId="37804996" w:rsidR="00211C72" w:rsidRPr="009E1DAD" w:rsidRDefault="00B2678F" w:rsidP="00211C72">
      <w:pPr>
        <w:spacing w:line="240" w:lineRule="auto"/>
        <w:jc w:val="both"/>
        <w:rPr>
          <w:rFonts w:cstheme="minorHAnsi"/>
          <w:sz w:val="24"/>
          <w:szCs w:val="24"/>
        </w:rPr>
      </w:pPr>
      <w:r w:rsidRPr="009E1DAD">
        <w:rPr>
          <w:rFonts w:cstheme="minorHAnsi"/>
          <w:sz w:val="24"/>
          <w:szCs w:val="24"/>
        </w:rPr>
        <w:t>Protokół</w:t>
      </w:r>
      <w:r w:rsidR="00211C72" w:rsidRPr="009E1DAD">
        <w:rPr>
          <w:rFonts w:cstheme="minorHAnsi"/>
          <w:sz w:val="24"/>
          <w:szCs w:val="24"/>
        </w:rPr>
        <w:t xml:space="preserve"> z 21.03.2022 został zaopiniowany pozytywnie jednomyślnie.</w:t>
      </w:r>
    </w:p>
    <w:p w14:paraId="3B6AEAAE"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Ad. 6.</w:t>
      </w:r>
    </w:p>
    <w:p w14:paraId="0FB9DDE5" w14:textId="77777777" w:rsidR="00211C72" w:rsidRPr="009E1DAD" w:rsidRDefault="00211C72" w:rsidP="00211C72">
      <w:pPr>
        <w:spacing w:line="240" w:lineRule="auto"/>
        <w:jc w:val="both"/>
        <w:rPr>
          <w:rFonts w:cstheme="minorHAnsi"/>
          <w:sz w:val="24"/>
          <w:szCs w:val="24"/>
        </w:rPr>
      </w:pPr>
      <w:bookmarkStart w:id="1" w:name="_Hlk103883582"/>
      <w:r w:rsidRPr="009E1DAD">
        <w:rPr>
          <w:rFonts w:cstheme="minorHAnsi"/>
          <w:sz w:val="24"/>
          <w:szCs w:val="24"/>
        </w:rPr>
        <w:t xml:space="preserve">Przewodnicząca J. Pągowska </w:t>
      </w:r>
      <w:bookmarkEnd w:id="1"/>
      <w:r w:rsidRPr="009E1DAD">
        <w:rPr>
          <w:rFonts w:cstheme="minorHAnsi"/>
          <w:sz w:val="24"/>
          <w:szCs w:val="24"/>
        </w:rPr>
        <w:t xml:space="preserve">zapytała członków komisji o ich opinię na temat organizacji gali MMA na terenie gminy Suchy Las. Radni uznali, żeby tego typu sporty nie powinny angażować publicznych pieniędzy. </w:t>
      </w:r>
    </w:p>
    <w:p w14:paraId="68825502"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Za pozytywnym zaopiniowaniem wniosku oddano 0 głosów, przeciw głosowano jednomyślnie. </w:t>
      </w:r>
    </w:p>
    <w:p w14:paraId="6B041E1E" w14:textId="34287771"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Wniosek komendanta policji o dofinansowanie zakupu auta w systemie 50/50 został zaopiniowany 2 głosami za, 4 osoby </w:t>
      </w:r>
      <w:r w:rsidR="00B2678F" w:rsidRPr="009E1DAD">
        <w:rPr>
          <w:rFonts w:cstheme="minorHAnsi"/>
          <w:sz w:val="24"/>
          <w:szCs w:val="24"/>
        </w:rPr>
        <w:t>wstrzymały</w:t>
      </w:r>
      <w:r w:rsidRPr="009E1DAD">
        <w:rPr>
          <w:rFonts w:cstheme="minorHAnsi"/>
          <w:sz w:val="24"/>
          <w:szCs w:val="24"/>
        </w:rPr>
        <w:t xml:space="preserve"> się od głosu. </w:t>
      </w:r>
    </w:p>
    <w:p w14:paraId="1804506C"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Przewodnicząca J. Pągowska poinformowała radnych o wniosku wójta skierowanym do komisji w sprawie wyrażenia opinii na temat zmiany </w:t>
      </w:r>
      <w:proofErr w:type="spellStart"/>
      <w:r w:rsidRPr="009E1DAD">
        <w:rPr>
          <w:rFonts w:cstheme="minorHAnsi"/>
          <w:sz w:val="24"/>
          <w:szCs w:val="24"/>
        </w:rPr>
        <w:t>mpzp</w:t>
      </w:r>
      <w:proofErr w:type="spellEnd"/>
      <w:r w:rsidRPr="009E1DAD">
        <w:rPr>
          <w:rFonts w:cstheme="minorHAnsi"/>
          <w:sz w:val="24"/>
          <w:szCs w:val="24"/>
        </w:rPr>
        <w:t xml:space="preserve"> dla miejscowości Złotniki dz. 1047 i 1046/2.</w:t>
      </w:r>
    </w:p>
    <w:p w14:paraId="788E0BE2" w14:textId="77777777" w:rsidR="00211C72" w:rsidRPr="009E1DAD" w:rsidRDefault="00211C72" w:rsidP="00211C72">
      <w:pPr>
        <w:spacing w:line="240" w:lineRule="auto"/>
        <w:jc w:val="both"/>
        <w:rPr>
          <w:rFonts w:cstheme="minorHAnsi"/>
          <w:i/>
          <w:iCs/>
          <w:sz w:val="24"/>
          <w:szCs w:val="24"/>
        </w:rPr>
      </w:pPr>
      <w:r w:rsidRPr="009E1DAD">
        <w:rPr>
          <w:rFonts w:cstheme="minorHAnsi"/>
          <w:sz w:val="24"/>
          <w:szCs w:val="24"/>
        </w:rPr>
        <w:t xml:space="preserve">Za pozytywnym zaopiniowaniem wniosku głosowało …… </w:t>
      </w:r>
      <w:r w:rsidRPr="009E1DAD">
        <w:rPr>
          <w:rFonts w:cstheme="minorHAnsi"/>
          <w:i/>
          <w:iCs/>
          <w:sz w:val="24"/>
          <w:szCs w:val="24"/>
        </w:rPr>
        <w:t>(proszę o uzupełnienie wyniku głosowania – nie został on podany do protokołu).</w:t>
      </w:r>
    </w:p>
    <w:p w14:paraId="7C6AD655"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przystąpienia do sporządzenia miejscowego planu zagospodarowania przestrzennego Złotniki – rejon ulicy Wrzosowej.</w:t>
      </w:r>
    </w:p>
    <w:p w14:paraId="29AD7730"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GPU D. Tomaszewska omówiła projekt uchwały. </w:t>
      </w:r>
    </w:p>
    <w:p w14:paraId="7EC22D19" w14:textId="77777777" w:rsidR="00211C72" w:rsidRPr="009E1DAD" w:rsidRDefault="00211C72" w:rsidP="00211C72">
      <w:pPr>
        <w:spacing w:line="240" w:lineRule="auto"/>
        <w:jc w:val="both"/>
        <w:rPr>
          <w:rFonts w:cstheme="minorHAnsi"/>
          <w:sz w:val="24"/>
          <w:szCs w:val="24"/>
        </w:rPr>
      </w:pPr>
      <w:bookmarkStart w:id="2" w:name="_Hlk103772700"/>
      <w:r w:rsidRPr="009E1DAD">
        <w:rPr>
          <w:rFonts w:cstheme="minorHAnsi"/>
          <w:sz w:val="24"/>
          <w:szCs w:val="24"/>
        </w:rPr>
        <w:t xml:space="preserve">Projekt uchwały został zaopiniowany pozytywnie jednomyślnie. </w:t>
      </w:r>
    </w:p>
    <w:bookmarkEnd w:id="2"/>
    <w:p w14:paraId="7A490EEA"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zmieniającej uchwałę w sprawie uchwały budżetowej na rok 2022.</w:t>
      </w:r>
    </w:p>
    <w:p w14:paraId="5FCE2A81"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lastRenderedPageBreak/>
        <w:t>Skarbnik M. Wojtaszewska omówiła projekt uchwały.</w:t>
      </w:r>
    </w:p>
    <w:p w14:paraId="03418EAD"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Przewodnicząca J. Pągowska zapytała, czy Osiedle Złotniki Park będzie realizowane dopłatą do spółki GCI, a nie powierzeniem? </w:t>
      </w:r>
    </w:p>
    <w:p w14:paraId="050B4756" w14:textId="79A23DEA"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Wójt G. Wojtera odpowiedział, że propozycja jest taka, aby gmina nie była zamawiającym i budującym i wpisana w dokumentach jako właściciel sieci, a żeby zrealizowała to spółka. Przewodnicząca J. Pągowska zaznaczyła, że rada ma doświadczenie z dopłatą do spółki, która została </w:t>
      </w:r>
      <w:r w:rsidR="00B2678F" w:rsidRPr="009E1DAD">
        <w:rPr>
          <w:rFonts w:cstheme="minorHAnsi"/>
          <w:sz w:val="24"/>
          <w:szCs w:val="24"/>
        </w:rPr>
        <w:t>wykorzystana</w:t>
      </w:r>
      <w:r w:rsidRPr="009E1DAD">
        <w:rPr>
          <w:rFonts w:cstheme="minorHAnsi"/>
          <w:sz w:val="24"/>
          <w:szCs w:val="24"/>
        </w:rPr>
        <w:t xml:space="preserve"> nie tak, jak rada tego oczekiwała. Nie dotacja, a powierzenie zdaniem przewodniczącej daje gwarancję, że inwestycja zostanie zrealizowana. Radny M. Przybylski zapytał, czy zgromadzenie wspólników ma informację, ile i czy w ogóle GCI inwestuje w rozwój infrastruktury technicznej w zakresie transmisji sygnału internetowego swoje środki, które pozyskuje od klientów z tytułu opłat abonenckich. Wójt G. Wojtera odpowiedział, że jeżeli chodzi o bieżącą kontrolę i nadzór, to pytanie należy skierować do rady nadzorczej. Wójt oczywiście uczestniczy w spotkaniach wynikających z planu formalnego, ale na dzień dzisiejszy nie ma takich informacji. Za miesiąc na pewno będzie je posiadał w formie sprawozdania.</w:t>
      </w:r>
    </w:p>
    <w:p w14:paraId="1CBC6279"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Zaproponowano zdjęcie w wydatków majątkowych i zmniejszenie do kwoty 301 104 zł na realizację inwestycji Złotniki Park i zorganizowanie dodatkowego posiedzenia z prezesem GCI celem wyjaśnienia zmiany kwoty na zakup urządzeń. Wójt odpowiedział, że odbył z prezesem GCI spotkanie, na którym prezes przedstawił dwie propozycje bezpieczniejsze i nowocześniejsze. Wójt wybrał propozycję z rozszerzeniem. </w:t>
      </w:r>
    </w:p>
    <w:p w14:paraId="021A7738" w14:textId="77777777" w:rsidR="00211C72" w:rsidRPr="009E1DAD" w:rsidRDefault="00211C72" w:rsidP="00211C72">
      <w:pPr>
        <w:spacing w:line="240" w:lineRule="auto"/>
        <w:jc w:val="both"/>
        <w:rPr>
          <w:rFonts w:cstheme="minorHAnsi"/>
          <w:sz w:val="24"/>
          <w:szCs w:val="24"/>
        </w:rPr>
      </w:pPr>
      <w:bookmarkStart w:id="3" w:name="_Hlk103890449"/>
      <w:r w:rsidRPr="009E1DAD">
        <w:rPr>
          <w:rFonts w:cstheme="minorHAnsi"/>
          <w:sz w:val="24"/>
          <w:szCs w:val="24"/>
        </w:rPr>
        <w:t xml:space="preserve">Przewodnicząca J. Pągowska wnioskiem formalnym zaproponowała </w:t>
      </w:r>
      <w:bookmarkEnd w:id="3"/>
      <w:r w:rsidRPr="009E1DAD">
        <w:rPr>
          <w:rFonts w:cstheme="minorHAnsi"/>
          <w:sz w:val="24"/>
          <w:szCs w:val="24"/>
        </w:rPr>
        <w:t xml:space="preserve">zmniejszenie kwoty do 301 104 zł. na realizację IV etapu Złotniki Park. </w:t>
      </w:r>
    </w:p>
    <w:p w14:paraId="4C5C5D92" w14:textId="77777777" w:rsidR="00211C72" w:rsidRPr="009E1DAD" w:rsidRDefault="00211C72" w:rsidP="00211C72">
      <w:pPr>
        <w:spacing w:line="240" w:lineRule="auto"/>
        <w:jc w:val="both"/>
        <w:rPr>
          <w:rFonts w:cstheme="minorHAnsi"/>
          <w:sz w:val="24"/>
          <w:szCs w:val="24"/>
        </w:rPr>
      </w:pPr>
      <w:bookmarkStart w:id="4" w:name="_Hlk103890560"/>
      <w:r w:rsidRPr="009E1DAD">
        <w:rPr>
          <w:rFonts w:cstheme="minorHAnsi"/>
          <w:sz w:val="24"/>
          <w:szCs w:val="24"/>
        </w:rPr>
        <w:t>Za przyjęciem wniosku głosowało 5 radnych</w:t>
      </w:r>
      <w:bookmarkEnd w:id="4"/>
      <w:r w:rsidRPr="009E1DAD">
        <w:rPr>
          <w:rFonts w:cstheme="minorHAnsi"/>
          <w:sz w:val="24"/>
          <w:szCs w:val="24"/>
        </w:rPr>
        <w:t xml:space="preserve">, jedna osoba nie brała udziału w głosowaniu. </w:t>
      </w:r>
    </w:p>
    <w:p w14:paraId="0E7E9169"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Przewodnicząca J. Pągowska wnioskiem formalnym zaproponowała zdjęcie całej kwoty z pozycji 600 4150.</w:t>
      </w:r>
    </w:p>
    <w:p w14:paraId="289D1009"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Za przyjęciem wniosku głosowano jednomyślnie.</w:t>
      </w:r>
    </w:p>
    <w:p w14:paraId="2C7CE729"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Radny T. Sztolcman poprosił o wyjaśnienie pozycji budżetowej: 92601 6050. Pani skarbnik odpowiedziała, że sprawa zostanie wyjaśniona po uzyskaniu informacji od pani J. Radomskiej – poinformowano, że można zdjęć 10 tys. zł na koncepcję (działka szkolna w Złotnikach). </w:t>
      </w:r>
    </w:p>
    <w:p w14:paraId="4EBCEB15"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Przewodnicząca J. Pągowska złożyła wniosek o zmniejszenie (IBI 2022 0040) kwoty 400 tys. zł do 200 tys. zł i zobligowanie tym samym do współpracy nowego inwestora w gminie Suchy Las (nowa galeria handlowa przy ul. Obornickiej). Radny T. Sztolcman dodał, że w omawianej sprawie kluczowym jest niegenerowanie dodatkowego ruchu przed szkołą na ul. Konwaliowej. Należy rozważyć sposób doprowadzenia ruchu do galerii, aby móc rozmawiać o zakresie przebudowy ul. Obornickiej. Radny M. Przybylski zaznaczył, że radni przekazując środki, przesądzą o organizacji ruchu w omawianym terenie i zapytał, czy jest gdzieś na papierze ogólna koncepcja jak ten ruch ma wyglądać? Wójt G. Wojtera odpowiedział twierdząco. Radny zaproponował, aby członkowie komisji pochylili się nad koncepcją i zdecydowali na którą wersję przeznaczą środki. Zadanie w budżecie na tę chwilę tego nie opisuje. Przewodnicząca J. Pągowska zaznaczyła, że jeżeli już coś zostało przygotowane, to nie oznacza, że zostało przygotowane najlepiej i wzięto pod uwagę dobro mieszkańców. Wójt zaznaczył, że z ul. Konwaliowej i ze szkoły nie należy robić jakiegoś nadzwyczajnego miejsca, które należy chronić przed ruchem samochodowym. Radny M. Przybylski zaproponował wycofanie całej kwoty 400 </w:t>
      </w:r>
      <w:r w:rsidRPr="009E1DAD">
        <w:rPr>
          <w:rFonts w:cstheme="minorHAnsi"/>
          <w:sz w:val="24"/>
          <w:szCs w:val="24"/>
        </w:rPr>
        <w:lastRenderedPageBreak/>
        <w:t xml:space="preserve">tys. zł i poproszenie wójta o przekazanie komisji koncepcji, aby się zorientować na co te pieniądze mają pójść. Radny T. Sztolcman powiedział, że podziela obawy przedmówców, że spowodowanie, że ruch klientów centrum handlowego będzie się odbywał wzdłuż budynku szkolnego jest niekorzystne. Należy spróbować znaleźć rozwiązanie, które będzie satysfakcjonujące dla wszystkich. </w:t>
      </w:r>
    </w:p>
    <w:p w14:paraId="409360A4"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Przewodnicząca J. Pągowska oznajmiła, że wniosek radnego M. Przybylskiego jest dalej idący niż jej wniosek. Poddano zatem pod głosowanie wniosek radnego M. Przybylskiego. Za przyjęciem wniosku głosowało 5 radnych, 1 osoba wstrzymała się od głosu. </w:t>
      </w:r>
    </w:p>
    <w:p w14:paraId="70EF4F83" w14:textId="65C623B3"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Radny M. Przybylski przypomniał grudniowe posiedzenie komisji i sprawę realizacji zadania dot. projekt kanalizacji w ul. Rodowej w Złotkowie – 50 tys. zł i przypomniał historię ww. zadania. Radny uważa za zasadne powrócenie do wniosku/zadania i zapytał wójta, czy jest gotowy wprowadzić do budżetu to zadanie bez kawałka ziemi, którym nie jest zainteresowany, co wyniknęło z </w:t>
      </w:r>
      <w:r w:rsidR="00B2678F" w:rsidRPr="009E1DAD">
        <w:rPr>
          <w:rFonts w:cstheme="minorHAnsi"/>
          <w:sz w:val="24"/>
          <w:szCs w:val="24"/>
        </w:rPr>
        <w:t>korespondencji</w:t>
      </w:r>
      <w:r w:rsidRPr="009E1DAD">
        <w:rPr>
          <w:rFonts w:cstheme="minorHAnsi"/>
          <w:sz w:val="24"/>
          <w:szCs w:val="24"/>
        </w:rPr>
        <w:t xml:space="preserve"> z </w:t>
      </w:r>
      <w:r w:rsidR="00B2678F" w:rsidRPr="009E1DAD">
        <w:rPr>
          <w:rFonts w:cstheme="minorHAnsi"/>
          <w:sz w:val="24"/>
          <w:szCs w:val="24"/>
        </w:rPr>
        <w:t>urzędem</w:t>
      </w:r>
      <w:r w:rsidRPr="009E1DAD">
        <w:rPr>
          <w:rFonts w:cstheme="minorHAnsi"/>
          <w:sz w:val="24"/>
          <w:szCs w:val="24"/>
        </w:rPr>
        <w:t xml:space="preserve">? Wójt G. Wojtera odpowiedział, że </w:t>
      </w:r>
      <w:r w:rsidR="00B2678F" w:rsidRPr="009E1DAD">
        <w:rPr>
          <w:rFonts w:cstheme="minorHAnsi"/>
          <w:sz w:val="24"/>
          <w:szCs w:val="24"/>
        </w:rPr>
        <w:t>chciałby</w:t>
      </w:r>
      <w:r w:rsidRPr="009E1DAD">
        <w:rPr>
          <w:rFonts w:cstheme="minorHAnsi"/>
          <w:sz w:val="24"/>
          <w:szCs w:val="24"/>
        </w:rPr>
        <w:t xml:space="preserve"> radnym przedstawić zupełnie inne rozwiązanie. Na sesję majową wójt przygotuje oświadczenie w formie uchwały, że gmina po wsze czasy nie będzie przejmowała gruntów wewnętrznych. Wójt dodał, że omawiana sprawa jest w toku. Radny M. Przybylski zaznaczył, że ta sprawa jest z kategorii „zaufanie” rady do wójta i wójt niestety nie zrobił tego, co deklarował. </w:t>
      </w:r>
    </w:p>
    <w:p w14:paraId="27CA4FEC"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Radny M. Przybylski zgłosił wniosek do zaopiniowania: „Złotkowo, projekt kanalizacji w rejonie ul. Rodowej – 50 tys. zł.” Jako źródło finansowania radny wskazał zadanie IBI WPF 2009 066.  </w:t>
      </w:r>
    </w:p>
    <w:p w14:paraId="1768E9FA"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Wniosek został zaopiniowany pozytywnie jednomyślnie.  </w:t>
      </w:r>
    </w:p>
    <w:p w14:paraId="2EE4DC1C"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Radna W. Prycińska wróciła również do ustaleń z komisji grudniowej i zapewnień członków komisji na temat ul. Nizinnej w Suchym Lesie. Z 1 mln zł, wówczas zostało 150 tys. zł. Zarząd osiedla przeznaczył na inwestycję 42 tys. zł. </w:t>
      </w:r>
    </w:p>
    <w:p w14:paraId="1CDCF22B"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Radna W. Prycińska złożyła wniosek o przywrócenie na park przy ul. Nizinnej kwoty 200 tys. zł.</w:t>
      </w:r>
    </w:p>
    <w:p w14:paraId="634326D9" w14:textId="77777777" w:rsidR="00211C72" w:rsidRPr="009E1DAD" w:rsidRDefault="00211C72" w:rsidP="00211C72">
      <w:pPr>
        <w:tabs>
          <w:tab w:val="left" w:pos="3346"/>
        </w:tabs>
        <w:spacing w:line="240" w:lineRule="auto"/>
        <w:jc w:val="both"/>
        <w:rPr>
          <w:rFonts w:cstheme="minorHAnsi"/>
          <w:sz w:val="24"/>
          <w:szCs w:val="24"/>
        </w:rPr>
      </w:pPr>
      <w:r w:rsidRPr="009E1DAD">
        <w:rPr>
          <w:rFonts w:cstheme="minorHAnsi"/>
          <w:sz w:val="24"/>
          <w:szCs w:val="24"/>
        </w:rPr>
        <w:t>Wniosek został zaopiniowany jednomyślnie.</w:t>
      </w:r>
    </w:p>
    <w:p w14:paraId="22363AC2" w14:textId="77777777" w:rsidR="00211C72" w:rsidRPr="009E1DAD" w:rsidRDefault="00211C72" w:rsidP="00211C72">
      <w:pPr>
        <w:spacing w:line="240" w:lineRule="auto"/>
        <w:jc w:val="both"/>
        <w:rPr>
          <w:rFonts w:cstheme="minorHAnsi"/>
          <w:sz w:val="24"/>
          <w:szCs w:val="24"/>
        </w:rPr>
      </w:pPr>
      <w:bookmarkStart w:id="5" w:name="_Hlk103946598"/>
      <w:r w:rsidRPr="009E1DAD">
        <w:rPr>
          <w:rFonts w:cstheme="minorHAnsi"/>
          <w:sz w:val="24"/>
          <w:szCs w:val="24"/>
        </w:rPr>
        <w:t>Projekt uchwały nie został opiniowany ze względu na ilość zmian.</w:t>
      </w:r>
    </w:p>
    <w:bookmarkEnd w:id="5"/>
    <w:p w14:paraId="1578FBD9"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zmian Wieloletniej Prognozy Finansowej Gminy Suchy Las na lata 2022-2035.</w:t>
      </w:r>
    </w:p>
    <w:p w14:paraId="5D625F5D"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Projekt uchwały nie został opiniowany ze względu na ilość zmian.</w:t>
      </w:r>
    </w:p>
    <w:p w14:paraId="21F16115"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Przewodnicząca J. Pągowska przerwała posiedzenie komisji. </w:t>
      </w:r>
    </w:p>
    <w:p w14:paraId="4426247E" w14:textId="4A1AF240" w:rsidR="00211C72" w:rsidRPr="009E1DAD" w:rsidRDefault="00211C72" w:rsidP="00211C72">
      <w:pPr>
        <w:spacing w:line="240" w:lineRule="auto"/>
        <w:jc w:val="both"/>
        <w:rPr>
          <w:rFonts w:cstheme="minorHAnsi"/>
          <w:sz w:val="24"/>
          <w:szCs w:val="24"/>
        </w:rPr>
      </w:pPr>
      <w:r w:rsidRPr="009E1DAD">
        <w:rPr>
          <w:rFonts w:cstheme="minorHAnsi"/>
          <w:sz w:val="24"/>
          <w:szCs w:val="24"/>
        </w:rPr>
        <w:t>Radni udali się na wizję lokalną zabytków</w:t>
      </w:r>
      <w:r w:rsidR="007F7249">
        <w:rPr>
          <w:rFonts w:cstheme="minorHAnsi"/>
          <w:sz w:val="24"/>
          <w:szCs w:val="24"/>
        </w:rPr>
        <w:t xml:space="preserve"> w Biedrusku, Golęczewie oraz Chludowie.</w:t>
      </w:r>
    </w:p>
    <w:p w14:paraId="0652C2A7"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prace rewaloryzacyjne i modernizacyjne w zabytkowym parku w Chludowie: remont zabytkowej lodowni (etap I) - zabytku w miejscowości Chludowo.</w:t>
      </w:r>
    </w:p>
    <w:p w14:paraId="30024215" w14:textId="21030451" w:rsidR="00211C72" w:rsidRPr="009E1DAD" w:rsidRDefault="00211C72" w:rsidP="00211C72">
      <w:pPr>
        <w:spacing w:line="240" w:lineRule="auto"/>
        <w:jc w:val="both"/>
        <w:rPr>
          <w:rFonts w:cstheme="minorHAnsi"/>
          <w:sz w:val="24"/>
          <w:szCs w:val="24"/>
        </w:rPr>
      </w:pPr>
      <w:r w:rsidRPr="009E1DAD">
        <w:rPr>
          <w:rFonts w:cstheme="minorHAnsi"/>
          <w:sz w:val="24"/>
          <w:szCs w:val="24"/>
        </w:rPr>
        <w:t>Projekt uchwały został zaopiniowan</w:t>
      </w:r>
      <w:r w:rsidR="007F7249">
        <w:rPr>
          <w:rFonts w:cstheme="minorHAnsi"/>
          <w:sz w:val="24"/>
          <w:szCs w:val="24"/>
        </w:rPr>
        <w:t>y pozytywnie</w:t>
      </w:r>
    </w:p>
    <w:p w14:paraId="61ADE90F"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rewaloryzację parku dworskiego w Chludowie (etap IV) - zabytku w miejscowości Chludowo.</w:t>
      </w:r>
    </w:p>
    <w:p w14:paraId="67D2BE96" w14:textId="141707E7" w:rsidR="00211C72" w:rsidRPr="009E1DAD" w:rsidRDefault="00211C72" w:rsidP="00211C72">
      <w:pPr>
        <w:spacing w:line="240" w:lineRule="auto"/>
        <w:jc w:val="both"/>
        <w:rPr>
          <w:rFonts w:cstheme="minorHAnsi"/>
          <w:sz w:val="24"/>
          <w:szCs w:val="24"/>
        </w:rPr>
      </w:pPr>
      <w:r w:rsidRPr="009E1DAD">
        <w:rPr>
          <w:rFonts w:cstheme="minorHAnsi"/>
          <w:sz w:val="24"/>
          <w:szCs w:val="24"/>
        </w:rPr>
        <w:t>Projekt uchwały został zaopiniowan</w:t>
      </w:r>
      <w:r w:rsidR="007F7249">
        <w:rPr>
          <w:rFonts w:cstheme="minorHAnsi"/>
          <w:sz w:val="24"/>
          <w:szCs w:val="24"/>
        </w:rPr>
        <w:t>y pozytywnie</w:t>
      </w:r>
    </w:p>
    <w:p w14:paraId="1AE66E0A"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lastRenderedPageBreak/>
        <w:t>Projekt uchwały w sprawie przyznania dotacji na kapitalny remont dachu (etap II) na budynku mieszkalnym wielorodzinnym - zabytku w miejscowości Suchy Las.</w:t>
      </w:r>
    </w:p>
    <w:p w14:paraId="15183E8A" w14:textId="4DD2311E"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5E2403DB"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wykonanie projektu ścieżki edukacyjnej - etap II. Projekt dla zadania inwestycyjnego pt. "Prace renowacyjne i modernizacyjne w zabytkowym parku w Chludowie" - zabytku w miejscowości Chludowo.</w:t>
      </w:r>
    </w:p>
    <w:p w14:paraId="26B4CC97" w14:textId="00C58CD4"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01198324"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remont dachu budynku mieszkalnego - wymianę pokrycia dachowego na nową dachówkę karpiówkę - zabytku w miejscowości Chludowo.</w:t>
      </w:r>
    </w:p>
    <w:p w14:paraId="4AC8BE17" w14:textId="0E709609"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1231532C"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naprawę i zabezpieczenie murów zewnętrznych i stropów (część zadania pn. "Remont, rozbudowa, przebudowa wraz ze zmianą sposobu użytkowania obory na budynek mieszkalny jednorodzinny") - zabytku w miejscowości Golęczewo.</w:t>
      </w:r>
    </w:p>
    <w:p w14:paraId="0950839F" w14:textId="42339376"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70D62CEC"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remont i przebudowę dachu - etap II (część zadania pn. "Remont i przebudowa budynku mieszkalnego jednorodzinnego") - zabytku w miejscowości Golęczewo.</w:t>
      </w:r>
    </w:p>
    <w:p w14:paraId="6386427B" w14:textId="179FB31A"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30B1667D"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roboty budowlane w zakresie remontu dachu, zabezpieczenia murów zewnętrznych i wymiany stolarki okiennej (część zadania pn. "remont i przebudowa budynku mieszkalnego jednorodzinnego) - zabytku w miejscowości Golęczewo.</w:t>
      </w:r>
    </w:p>
    <w:p w14:paraId="20B5A247" w14:textId="4F9CDB31"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731F419A"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budowę ścieżki o nawierzchni klinkierowej (trzeci etap realizacji zadania pn. "Budowa oraz renowacja zabytkowej ścieżki im. ojców niepodległości z rewitalizacją stawu dolnego i pośredniego") na terenie parku - zabytku w miejscowości Biedrusko.</w:t>
      </w:r>
    </w:p>
    <w:p w14:paraId="1124998C" w14:textId="012D0B24"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44235937"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renowację elewacji i remont budynku mieszkalnego jednorodzinnego z przyległymi budynkami – gospodarczym i garażowym (część zadania pn. "remont i przebudowa budynków") - zabytku w miejscowości Golęczewo.</w:t>
      </w:r>
    </w:p>
    <w:p w14:paraId="1B226627" w14:textId="6077A2F4"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11B5B179"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lastRenderedPageBreak/>
        <w:t>Projekt uchwały w sprawie przyznania dotacji na prace remontowe budynku gospodarczego polegające na: uzupełnieniu spoinowania ścian budynku i wykonaniu sufitu z desek - zabytku w miejscowości Złotniki</w:t>
      </w:r>
    </w:p>
    <w:p w14:paraId="0266377E" w14:textId="28A55982"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266B89A8"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remont kapitalny budynku dawnego Zajazdu pod Złotą Gwiazdą w Golęczewie oraz przyległej sali tanecznej (etap IV) - zabytku w miejscowości Golęczewo.</w:t>
      </w:r>
    </w:p>
    <w:p w14:paraId="068CC44F" w14:textId="1DD73480"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Projekt uchwały został zaopiniowany </w:t>
      </w:r>
      <w:r w:rsidR="007F7249">
        <w:rPr>
          <w:rFonts w:cstheme="minorHAnsi"/>
          <w:sz w:val="24"/>
          <w:szCs w:val="24"/>
        </w:rPr>
        <w:t>pozytywnie</w:t>
      </w:r>
    </w:p>
    <w:p w14:paraId="6153BFBF"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przyznania dotacji na remont starego kasyna wojskowego - wykonanie i montaż stolarki okiennej i drzwiowej - etap II, zakup i montaż instalacji przeciwwłamaniowej oraz zakup i montaż instalacji przeciwpożarowej - zabytku w miejscowości Biedrusko.</w:t>
      </w:r>
    </w:p>
    <w:p w14:paraId="64EFF34D" w14:textId="7D85C08A" w:rsidR="00211C72" w:rsidRDefault="00211C72" w:rsidP="00211C72">
      <w:pPr>
        <w:spacing w:line="240" w:lineRule="auto"/>
        <w:jc w:val="both"/>
        <w:rPr>
          <w:rFonts w:cstheme="minorHAnsi"/>
          <w:sz w:val="24"/>
          <w:szCs w:val="24"/>
        </w:rPr>
      </w:pPr>
      <w:r w:rsidRPr="009E1DAD">
        <w:rPr>
          <w:rFonts w:cstheme="minorHAnsi"/>
          <w:sz w:val="24"/>
          <w:szCs w:val="24"/>
        </w:rPr>
        <w:t>Projekt uchwały został zaopiniowany</w:t>
      </w:r>
      <w:r w:rsidR="007F7249">
        <w:rPr>
          <w:rFonts w:cstheme="minorHAnsi"/>
          <w:sz w:val="24"/>
          <w:szCs w:val="24"/>
        </w:rPr>
        <w:t xml:space="preserve"> pozytywnie</w:t>
      </w:r>
    </w:p>
    <w:p w14:paraId="0F386772" w14:textId="3790622A" w:rsidR="004012DB" w:rsidRPr="009E1DAD" w:rsidRDefault="004012DB" w:rsidP="00211C72">
      <w:pPr>
        <w:spacing w:line="240" w:lineRule="auto"/>
        <w:jc w:val="both"/>
        <w:rPr>
          <w:rFonts w:cstheme="minorHAnsi"/>
          <w:sz w:val="24"/>
          <w:szCs w:val="24"/>
        </w:rPr>
      </w:pPr>
      <w:r>
        <w:rPr>
          <w:rFonts w:cstheme="minorHAnsi"/>
          <w:sz w:val="24"/>
          <w:szCs w:val="24"/>
        </w:rPr>
        <w:t>Komisja pochyliła się także nad zabytkami, które nie uzyskały dotacji przyznanych przez p. Wójta i pozytywnie rozpatrzyła te wnioski.</w:t>
      </w:r>
    </w:p>
    <w:p w14:paraId="6455C6E8"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wyrażenia zgody na zawarcie umowy dzierżawy części działki gruntu nr 379/6 w obrębie Suchy Las.</w:t>
      </w:r>
    </w:p>
    <w:p w14:paraId="49BCAEBD" w14:textId="74309E51" w:rsidR="00211C72" w:rsidRPr="009E1DAD" w:rsidRDefault="00211C72" w:rsidP="00211C72">
      <w:pPr>
        <w:spacing w:line="240" w:lineRule="auto"/>
        <w:jc w:val="both"/>
        <w:rPr>
          <w:rFonts w:cstheme="minorHAnsi"/>
          <w:sz w:val="24"/>
          <w:szCs w:val="24"/>
        </w:rPr>
      </w:pPr>
      <w:r w:rsidRPr="009E1DAD">
        <w:rPr>
          <w:rFonts w:cstheme="minorHAnsi"/>
          <w:sz w:val="24"/>
          <w:szCs w:val="24"/>
        </w:rPr>
        <w:t>Projekt uchwały został zaopiniowany</w:t>
      </w:r>
      <w:r w:rsidR="007F7249">
        <w:rPr>
          <w:rFonts w:cstheme="minorHAnsi"/>
          <w:sz w:val="24"/>
          <w:szCs w:val="24"/>
        </w:rPr>
        <w:t>- nie był opiniowany</w:t>
      </w:r>
    </w:p>
    <w:p w14:paraId="6688572F"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wyrażenia zgody na zawarcie umowy dzierżawy części działki gruntu nr 108/7 w obrębie Suchy Las.</w:t>
      </w:r>
    </w:p>
    <w:p w14:paraId="17858DB4" w14:textId="59C730DD" w:rsidR="00211C72" w:rsidRPr="009E1DAD" w:rsidRDefault="00211C72" w:rsidP="00211C72">
      <w:pPr>
        <w:spacing w:line="240" w:lineRule="auto"/>
        <w:jc w:val="both"/>
        <w:rPr>
          <w:rFonts w:cstheme="minorHAnsi"/>
          <w:sz w:val="24"/>
          <w:szCs w:val="24"/>
        </w:rPr>
      </w:pPr>
      <w:r w:rsidRPr="009E1DAD">
        <w:rPr>
          <w:rFonts w:cstheme="minorHAnsi"/>
          <w:sz w:val="24"/>
          <w:szCs w:val="24"/>
        </w:rPr>
        <w:t>Projekt uchwały został zaopiniowany</w:t>
      </w:r>
      <w:r w:rsidR="007F7249">
        <w:rPr>
          <w:rFonts w:cstheme="minorHAnsi"/>
          <w:sz w:val="24"/>
          <w:szCs w:val="24"/>
        </w:rPr>
        <w:t>- nie był opiniowany</w:t>
      </w:r>
    </w:p>
    <w:p w14:paraId="7999EDE1"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wyrażenia zgody na zawarcie umowy dzierżawy części działek gruntu nr 27/93 i 27/111 w obrębie Biedrusko.</w:t>
      </w:r>
    </w:p>
    <w:p w14:paraId="2147D97C" w14:textId="03CE071A" w:rsidR="00211C72" w:rsidRPr="009E1DAD" w:rsidRDefault="00211C72" w:rsidP="00211C72">
      <w:pPr>
        <w:spacing w:line="240" w:lineRule="auto"/>
        <w:jc w:val="both"/>
        <w:rPr>
          <w:rFonts w:cstheme="minorHAnsi"/>
          <w:sz w:val="24"/>
          <w:szCs w:val="24"/>
        </w:rPr>
      </w:pPr>
      <w:r w:rsidRPr="009E1DAD">
        <w:rPr>
          <w:rFonts w:cstheme="minorHAnsi"/>
          <w:sz w:val="24"/>
          <w:szCs w:val="24"/>
        </w:rPr>
        <w:t>Projekt uchwały został zaopiniowany</w:t>
      </w:r>
      <w:r w:rsidR="007F7249">
        <w:rPr>
          <w:rFonts w:cstheme="minorHAnsi"/>
          <w:sz w:val="24"/>
          <w:szCs w:val="24"/>
        </w:rPr>
        <w:t>- nie był opiniowany</w:t>
      </w:r>
    </w:p>
    <w:p w14:paraId="5C6F308E" w14:textId="77777777" w:rsidR="00211C72" w:rsidRPr="009E1DAD" w:rsidRDefault="00211C72" w:rsidP="00211C72">
      <w:pPr>
        <w:pStyle w:val="Akapitzlist"/>
        <w:numPr>
          <w:ilvl w:val="0"/>
          <w:numId w:val="3"/>
        </w:numPr>
        <w:spacing w:line="240" w:lineRule="auto"/>
        <w:jc w:val="both"/>
        <w:rPr>
          <w:rFonts w:cstheme="minorHAnsi"/>
          <w:sz w:val="24"/>
          <w:szCs w:val="24"/>
        </w:rPr>
      </w:pPr>
      <w:r w:rsidRPr="009E1DAD">
        <w:rPr>
          <w:rFonts w:cstheme="minorHAnsi"/>
          <w:sz w:val="24"/>
          <w:szCs w:val="24"/>
        </w:rPr>
        <w:t>Projekt uchwały w sprawie wyrażenia zgody na sprzedaż nieruchomości położonej w Złotkowie, stanowiącej działkę nr 48/11.</w:t>
      </w:r>
    </w:p>
    <w:p w14:paraId="30A68E81" w14:textId="6CBB21CA" w:rsidR="00211C72" w:rsidRPr="009E1DAD" w:rsidRDefault="00211C72" w:rsidP="00211C72">
      <w:pPr>
        <w:spacing w:line="240" w:lineRule="auto"/>
        <w:jc w:val="both"/>
        <w:rPr>
          <w:rFonts w:cstheme="minorHAnsi"/>
          <w:sz w:val="24"/>
          <w:szCs w:val="24"/>
        </w:rPr>
      </w:pPr>
      <w:r w:rsidRPr="009E1DAD">
        <w:rPr>
          <w:rFonts w:cstheme="minorHAnsi"/>
          <w:sz w:val="24"/>
          <w:szCs w:val="24"/>
        </w:rPr>
        <w:t>Projekt uchwały został zaopiniowany</w:t>
      </w:r>
      <w:r w:rsidR="007F7249">
        <w:rPr>
          <w:rFonts w:cstheme="minorHAnsi"/>
          <w:sz w:val="24"/>
          <w:szCs w:val="24"/>
        </w:rPr>
        <w:t>- nie był opiniowany</w:t>
      </w:r>
    </w:p>
    <w:p w14:paraId="00B5B951" w14:textId="77777777" w:rsidR="00211C72" w:rsidRPr="009E1DAD" w:rsidRDefault="00211C72" w:rsidP="00211C72">
      <w:pPr>
        <w:spacing w:line="240" w:lineRule="auto"/>
        <w:jc w:val="both"/>
        <w:rPr>
          <w:rFonts w:cstheme="minorHAnsi"/>
          <w:sz w:val="24"/>
          <w:szCs w:val="24"/>
        </w:rPr>
      </w:pPr>
    </w:p>
    <w:p w14:paraId="569312B8"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Ad. </w:t>
      </w:r>
    </w:p>
    <w:p w14:paraId="634202D2"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 xml:space="preserve">Na tym posiedzenie zakończono. </w:t>
      </w:r>
    </w:p>
    <w:p w14:paraId="76731FC2" w14:textId="77777777" w:rsidR="00211C72" w:rsidRPr="009E1DAD" w:rsidRDefault="00211C72" w:rsidP="00211C72">
      <w:pPr>
        <w:spacing w:line="240" w:lineRule="auto"/>
        <w:jc w:val="both"/>
        <w:rPr>
          <w:rFonts w:cstheme="minorHAnsi"/>
          <w:sz w:val="24"/>
          <w:szCs w:val="24"/>
        </w:rPr>
      </w:pPr>
    </w:p>
    <w:p w14:paraId="39963DC7" w14:textId="77777777" w:rsidR="00211C72" w:rsidRPr="009E1DAD" w:rsidRDefault="00211C72" w:rsidP="00211C72">
      <w:pPr>
        <w:spacing w:line="240" w:lineRule="auto"/>
        <w:jc w:val="both"/>
        <w:rPr>
          <w:rFonts w:cstheme="minorHAnsi"/>
          <w:sz w:val="24"/>
          <w:szCs w:val="24"/>
        </w:rPr>
      </w:pPr>
      <w:r w:rsidRPr="009E1DAD">
        <w:rPr>
          <w:rFonts w:cstheme="minorHAnsi"/>
          <w:sz w:val="24"/>
          <w:szCs w:val="24"/>
        </w:rPr>
        <w:t>Protokółowała:</w:t>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t>Przewodnicząca:</w:t>
      </w:r>
    </w:p>
    <w:p w14:paraId="53CCCF23" w14:textId="5ABCF60A" w:rsidR="00211C72" w:rsidRPr="009E1DAD" w:rsidRDefault="00211C72" w:rsidP="00211C72">
      <w:pPr>
        <w:spacing w:line="240" w:lineRule="auto"/>
        <w:jc w:val="both"/>
        <w:rPr>
          <w:rFonts w:cstheme="minorHAnsi"/>
          <w:sz w:val="24"/>
          <w:szCs w:val="24"/>
        </w:rPr>
      </w:pPr>
      <w:r w:rsidRPr="009E1DAD">
        <w:rPr>
          <w:rFonts w:cstheme="minorHAnsi"/>
          <w:sz w:val="24"/>
          <w:szCs w:val="24"/>
        </w:rPr>
        <w:t>Justyna Krawc</w:t>
      </w:r>
      <w:r w:rsidR="00EF0D45">
        <w:rPr>
          <w:rFonts w:cstheme="minorHAnsi"/>
          <w:sz w:val="24"/>
          <w:szCs w:val="24"/>
        </w:rPr>
        <w:t>zy</w:t>
      </w:r>
      <w:r w:rsidRPr="009E1DAD">
        <w:rPr>
          <w:rFonts w:cstheme="minorHAnsi"/>
          <w:sz w:val="24"/>
          <w:szCs w:val="24"/>
        </w:rPr>
        <w:t>k</w:t>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r>
      <w:r w:rsidRPr="009E1DAD">
        <w:rPr>
          <w:rFonts w:cstheme="minorHAnsi"/>
          <w:sz w:val="24"/>
          <w:szCs w:val="24"/>
        </w:rPr>
        <w:tab/>
        <w:t>Joanna Pągowska</w:t>
      </w:r>
    </w:p>
    <w:p w14:paraId="7333555E" w14:textId="77777777" w:rsidR="00211C72" w:rsidRPr="009E1DAD" w:rsidRDefault="00211C72" w:rsidP="00211C72">
      <w:pPr>
        <w:tabs>
          <w:tab w:val="center" w:pos="4536"/>
        </w:tabs>
        <w:spacing w:line="240" w:lineRule="auto"/>
        <w:jc w:val="both"/>
        <w:rPr>
          <w:rFonts w:cstheme="minorHAnsi"/>
          <w:sz w:val="24"/>
          <w:szCs w:val="24"/>
        </w:rPr>
      </w:pPr>
    </w:p>
    <w:p w14:paraId="23ABDCA2" w14:textId="77777777" w:rsidR="00662B43" w:rsidRDefault="00662B43"/>
    <w:sectPr w:rsidR="00662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BE00AF"/>
    <w:multiLevelType w:val="hybridMultilevel"/>
    <w:tmpl w:val="C81C50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91915450">
    <w:abstractNumId w:val="0"/>
  </w:num>
  <w:num w:numId="2" w16cid:durableId="177014275">
    <w:abstractNumId w:val="0"/>
    <w:lvlOverride w:ilvl="0">
      <w:startOverride w:val="1"/>
    </w:lvlOverride>
  </w:num>
  <w:num w:numId="3" w16cid:durableId="1593121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72"/>
    <w:rsid w:val="00211C72"/>
    <w:rsid w:val="00286AD9"/>
    <w:rsid w:val="002F2B8B"/>
    <w:rsid w:val="00331894"/>
    <w:rsid w:val="004012DB"/>
    <w:rsid w:val="00662B43"/>
    <w:rsid w:val="007F7249"/>
    <w:rsid w:val="00B2678F"/>
    <w:rsid w:val="00E51E68"/>
    <w:rsid w:val="00EF0D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833D"/>
  <w15:chartTrackingRefBased/>
  <w15:docId w15:val="{FB4153D9-BBDF-4977-B9BE-4C64A1E63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1C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11C72"/>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211C72"/>
    <w:pPr>
      <w:numPr>
        <w:numId w:val="1"/>
      </w:numPr>
    </w:pPr>
  </w:style>
  <w:style w:type="paragraph" w:styleId="Akapitzlist">
    <w:name w:val="List Paragraph"/>
    <w:basedOn w:val="Normalny"/>
    <w:uiPriority w:val="34"/>
    <w:qFormat/>
    <w:rsid w:val="00211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1737</Words>
  <Characters>10424</Characters>
  <Application>Microsoft Office Word</Application>
  <DocSecurity>4</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2022-05-25T11:30:00Z</dcterms:created>
  <dcterms:modified xsi:type="dcterms:W3CDTF">2022-05-25T11:30:00Z</dcterms:modified>
</cp:coreProperties>
</file>