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5D380" w14:textId="77777777" w:rsidR="0035116E" w:rsidRPr="00CC7EEA" w:rsidRDefault="0035116E" w:rsidP="0035116E">
      <w:pPr>
        <w:suppressAutoHyphens/>
        <w:autoSpaceDN w:val="0"/>
        <w:spacing w:line="360" w:lineRule="auto"/>
        <w:jc w:val="center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>Protokół z posiedzenia Komisji Oświaty, Kultury, Sportu i Spraw Społecznych</w:t>
      </w:r>
    </w:p>
    <w:p w14:paraId="7DDFA452" w14:textId="77777777" w:rsidR="0035116E" w:rsidRPr="00CC7EEA" w:rsidRDefault="0035116E" w:rsidP="0035116E">
      <w:pPr>
        <w:suppressAutoHyphens/>
        <w:autoSpaceDN w:val="0"/>
        <w:spacing w:line="360" w:lineRule="auto"/>
        <w:jc w:val="center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>Rady Gminy Suchy Las</w:t>
      </w:r>
    </w:p>
    <w:p w14:paraId="07AFE14B" w14:textId="77777777" w:rsidR="0035116E" w:rsidRPr="00CC7EEA" w:rsidRDefault="0035116E" w:rsidP="0035116E">
      <w:pPr>
        <w:suppressAutoHyphens/>
        <w:autoSpaceDN w:val="0"/>
        <w:spacing w:line="360" w:lineRule="auto"/>
        <w:jc w:val="center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 xml:space="preserve">z dnia </w:t>
      </w:r>
      <w:r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>15</w:t>
      </w:r>
      <w:r w:rsidRPr="00CC7EEA"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>.</w:t>
      </w:r>
      <w:r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>0</w:t>
      </w:r>
      <w:r w:rsidRPr="00CC7EEA"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>1.2</w:t>
      </w:r>
      <w:r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>020</w:t>
      </w:r>
      <w:r w:rsidRPr="00CC7EEA">
        <w:rPr>
          <w:rFonts w:ascii="Tahoma" w:hAnsi="Tahoma" w:cs="Tahoma"/>
          <w:b/>
          <w:bCs/>
          <w:kern w:val="3"/>
          <w:sz w:val="22"/>
          <w:szCs w:val="22"/>
          <w:lang w:eastAsia="zh-CN" w:bidi="hi-IN"/>
        </w:rPr>
        <w:t xml:space="preserve"> roku.</w:t>
      </w:r>
    </w:p>
    <w:p w14:paraId="0162A556" w14:textId="77777777" w:rsidR="0035116E" w:rsidRPr="00CC7EEA" w:rsidRDefault="0035116E" w:rsidP="0035116E">
      <w:p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Porządek posiedzenia:</w:t>
      </w:r>
    </w:p>
    <w:p w14:paraId="406D725D" w14:textId="77777777" w:rsidR="0035116E" w:rsidRPr="00CC7EEA" w:rsidRDefault="0035116E" w:rsidP="0035116E">
      <w:pPr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 xml:space="preserve">Otwarcie posiedzenia. </w:t>
      </w:r>
    </w:p>
    <w:p w14:paraId="41C93460" w14:textId="77777777" w:rsidR="0035116E" w:rsidRPr="00CC7EEA" w:rsidRDefault="0035116E" w:rsidP="0035116E">
      <w:pPr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Powitanie przybyłych na posiedzenie Komisji.</w:t>
      </w:r>
    </w:p>
    <w:p w14:paraId="5EEB1CF7" w14:textId="77777777" w:rsidR="0035116E" w:rsidRPr="00CC7EEA" w:rsidRDefault="0035116E" w:rsidP="0035116E">
      <w:pPr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Stwierdzenie ważności posiedzenia Komisji.</w:t>
      </w:r>
    </w:p>
    <w:p w14:paraId="7CC3249D" w14:textId="77777777" w:rsidR="0035116E" w:rsidRPr="00CC7EEA" w:rsidRDefault="0035116E" w:rsidP="0035116E">
      <w:pPr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Zatwierdzenie porządku obrad.</w:t>
      </w:r>
    </w:p>
    <w:p w14:paraId="6560A906" w14:textId="77777777" w:rsidR="0035116E" w:rsidRPr="00036BA9" w:rsidRDefault="0035116E" w:rsidP="0035116E">
      <w:pPr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36BA9">
        <w:rPr>
          <w:rFonts w:ascii="Tahoma" w:hAnsi="Tahoma" w:cs="Tahoma"/>
          <w:color w:val="000000"/>
          <w:sz w:val="22"/>
          <w:szCs w:val="22"/>
        </w:rPr>
        <w:t>Informacja o stanie realizacji zadań oświatowych w Gminie Suchy Las w roku szkolnym 2018/2019.</w:t>
      </w:r>
    </w:p>
    <w:p w14:paraId="48412D1C" w14:textId="77777777" w:rsidR="0035116E" w:rsidRPr="00CC7EEA" w:rsidRDefault="0035116E" w:rsidP="0035116E">
      <w:pPr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Sprawy bieżące.</w:t>
      </w:r>
    </w:p>
    <w:p w14:paraId="076C7486" w14:textId="77777777" w:rsidR="0035116E" w:rsidRPr="00CC7EEA" w:rsidRDefault="0035116E" w:rsidP="0035116E">
      <w:pPr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Wolne głosy i wnioski.</w:t>
      </w:r>
    </w:p>
    <w:p w14:paraId="66BEFAFD" w14:textId="4B787412" w:rsidR="0035116E" w:rsidRPr="00CC7EEA" w:rsidRDefault="0035116E" w:rsidP="0035116E">
      <w:pPr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Zakończenie posiedzenia.</w:t>
      </w:r>
    </w:p>
    <w:p w14:paraId="47AFB299" w14:textId="77777777" w:rsidR="0035116E" w:rsidRPr="00CC7EEA" w:rsidRDefault="0035116E" w:rsidP="0035116E">
      <w:pPr>
        <w:suppressAutoHyphens/>
        <w:autoSpaceDN w:val="0"/>
        <w:spacing w:before="100" w:beforeAutospacing="1" w:line="360" w:lineRule="auto"/>
        <w:ind w:left="720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</w:p>
    <w:p w14:paraId="3A6366A2" w14:textId="77777777" w:rsidR="0035116E" w:rsidRPr="00CC7EEA" w:rsidRDefault="0035116E" w:rsidP="00B536C9">
      <w:pPr>
        <w:suppressAutoHyphens/>
        <w:autoSpaceDN w:val="0"/>
        <w:spacing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Ad. 1 – 4.</w:t>
      </w:r>
    </w:p>
    <w:p w14:paraId="12652088" w14:textId="77777777" w:rsidR="0035116E" w:rsidRPr="00CC7EEA" w:rsidRDefault="0035116E" w:rsidP="00B536C9">
      <w:pPr>
        <w:suppressAutoHyphens/>
        <w:autoSpaceDN w:val="0"/>
        <w:spacing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Radna Joanna Radzięda otworzyła posiedzenie Komisji. Powitała członków Komisji oraz stwierdziła prawomocność posiedzenia na podstawie listy obecności. Porządek obrad został przyjęty jednogłośnie</w:t>
      </w:r>
    </w:p>
    <w:p w14:paraId="4C9DC66A" w14:textId="77777777" w:rsidR="0035116E" w:rsidRPr="00CC7EEA" w:rsidRDefault="0035116E" w:rsidP="00B536C9">
      <w:pPr>
        <w:suppressAutoHyphens/>
        <w:autoSpaceDN w:val="0"/>
        <w:spacing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</w:p>
    <w:p w14:paraId="172D36BD" w14:textId="5B84FCA6" w:rsidR="0035116E" w:rsidRPr="00036BA9" w:rsidRDefault="0035116E" w:rsidP="00B536C9">
      <w:pPr>
        <w:suppressAutoHyphens/>
        <w:autoSpaceDN w:val="0"/>
        <w:spacing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Ad. 5.</w:t>
      </w:r>
    </w:p>
    <w:p w14:paraId="3C99A376" w14:textId="6709AFC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Z. Hącia</w:t>
      </w:r>
      <w:r>
        <w:rPr>
          <w:rFonts w:ascii="Tahoma" w:hAnsi="Tahoma" w:cs="Tahoma"/>
          <w:color w:val="000000"/>
          <w:sz w:val="22"/>
          <w:szCs w:val="22"/>
        </w:rPr>
        <w:t xml:space="preserve"> – należy porównać zasady panujące w naszych szkołach. Jakiś czas temu przyjęliśmy statut SP 2. Widać w statutach różnice, np.</w:t>
      </w:r>
      <w:r w:rsidR="00B536C9">
        <w:rPr>
          <w:rFonts w:ascii="Tahoma" w:hAnsi="Tahoma" w:cs="Tahoma"/>
          <w:color w:val="000000"/>
          <w:sz w:val="22"/>
          <w:szCs w:val="22"/>
        </w:rPr>
        <w:t>:</w:t>
      </w:r>
      <w:r>
        <w:rPr>
          <w:rFonts w:ascii="Tahoma" w:hAnsi="Tahoma" w:cs="Tahoma"/>
          <w:color w:val="000000"/>
          <w:sz w:val="22"/>
          <w:szCs w:val="22"/>
        </w:rPr>
        <w:t xml:space="preserve"> zapis, że prace kontrolne i sprawdziany rodzic otrzymuje do podpisu i uczeń potem oddaje je nauczycielowi. W innych szkołach tych prac się nie daje. Tłumaczenie jest takie, że należy bronić praw autorskich nauczycieli. Spotkania z rodzicami też nie są uregulowane. Trzeba stworzyć takie zapisy, żeby to normalnie funkcjonowało.</w:t>
      </w:r>
    </w:p>
    <w:p w14:paraId="6D20C58C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D478A57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G. Słowiński</w:t>
      </w:r>
      <w:r>
        <w:rPr>
          <w:rFonts w:ascii="Tahoma" w:hAnsi="Tahoma" w:cs="Tahoma"/>
          <w:color w:val="000000"/>
          <w:sz w:val="22"/>
          <w:szCs w:val="22"/>
        </w:rPr>
        <w:t xml:space="preserve"> – nauczyciele przecież są zatrudnieni na umowę o pracę bez pracy twórczej.</w:t>
      </w:r>
    </w:p>
    <w:p w14:paraId="5C92F675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D05D1F4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Radna I. Koźlicka</w:t>
      </w:r>
      <w:r>
        <w:rPr>
          <w:rFonts w:ascii="Tahoma" w:hAnsi="Tahoma" w:cs="Tahoma"/>
          <w:color w:val="000000"/>
          <w:sz w:val="22"/>
          <w:szCs w:val="22"/>
        </w:rPr>
        <w:t xml:space="preserve"> – z drugiej strony nauczyciel musi mieć pełną dokumentację, a jaką ma mieć pewność, że praca klasowa do niego wróci?</w:t>
      </w:r>
    </w:p>
    <w:p w14:paraId="33544340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2A4BE46" w14:textId="79A94BF1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oddanie sprawdzianu, gdzie 1 punkt brakuje do zmiany oceny</w:t>
      </w:r>
      <w:r w:rsidR="00B536C9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jest ryzykowne. Uczniowie potrafią skreślać i poprawiać. Miejmy odrobinę zaufania do nauczycieli. Rodzice też są wrogo nastawieni. Kiedyś było naprawdę inaczej. Bronimy się przed takimi rzeczami. </w:t>
      </w:r>
    </w:p>
    <w:p w14:paraId="45245CF8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F0F7242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Radna I. Koźlicka</w:t>
      </w:r>
      <w:r>
        <w:rPr>
          <w:rFonts w:ascii="Tahoma" w:hAnsi="Tahoma" w:cs="Tahoma"/>
          <w:color w:val="000000"/>
          <w:sz w:val="22"/>
          <w:szCs w:val="22"/>
        </w:rPr>
        <w:t xml:space="preserve"> – czy ingerowanie w statuty szkół w ogóle jest w naszej gestii? Są konsultacje, spotkania z rodzicami, wówczas jest czas na wyjaśnienia. </w:t>
      </w:r>
    </w:p>
    <w:p w14:paraId="2E9F117D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76EB523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Z. Hącia</w:t>
      </w:r>
      <w:r>
        <w:rPr>
          <w:rFonts w:ascii="Tahoma" w:hAnsi="Tahoma" w:cs="Tahoma"/>
          <w:color w:val="000000"/>
          <w:sz w:val="22"/>
          <w:szCs w:val="22"/>
        </w:rPr>
        <w:t xml:space="preserve"> – nie zgadzam się z p. Marianem. Rodzic ma prawo wiedzieć, co robi jego dziecko. </w:t>
      </w:r>
    </w:p>
    <w:p w14:paraId="5D27D98D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CD1EE42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Informacja o stanie realizacji zadań oświatowych w Gminie Suchy Las w roku szkolnym 2018/2019.</w:t>
      </w:r>
    </w:p>
    <w:p w14:paraId="7CAE335D" w14:textId="77777777" w:rsidR="0035116E" w:rsidRPr="0067352D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F56B60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przy informacjach o szkole w Chludowie należy wyodrębnić filię w Golęczewie. Będzie to wówczas klarowniejsze.</w:t>
      </w:r>
    </w:p>
    <w:p w14:paraId="7F250DA0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B88A577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Z. Hącia</w:t>
      </w:r>
      <w:r>
        <w:rPr>
          <w:rFonts w:ascii="Tahoma" w:hAnsi="Tahoma" w:cs="Tahoma"/>
          <w:color w:val="000000"/>
          <w:sz w:val="22"/>
          <w:szCs w:val="22"/>
        </w:rPr>
        <w:t xml:space="preserve"> – w tabelach dotyczących kółek zainteresowań jest wszystko zbyt ogólnie opisane. Tylko w jednej szkole jest gimnastyka korekcyjna, a jest to przecież bardzo ważne. W szkołach jest przecież zaplecze do tego typu zajęć. Są nawet specjalne sale i są przeszkoleni nauczyciele. Jest kilkanaście osób, które powinny tę gimnastykę mieć. Kręgosłup uczniów jest przeciążony przez telefon i komputer.</w:t>
      </w:r>
    </w:p>
    <w:p w14:paraId="5440A743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F5D97CC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Przewodnicząca J. Radzięda</w:t>
      </w:r>
      <w:r>
        <w:rPr>
          <w:rFonts w:ascii="Tahoma" w:hAnsi="Tahoma" w:cs="Tahoma"/>
          <w:color w:val="000000"/>
          <w:sz w:val="22"/>
          <w:szCs w:val="22"/>
        </w:rPr>
        <w:t xml:space="preserve"> – wpisane są dodatkowe bezpłatne zajęcia. Jaka jest pełna lista tych zajęć? Jak to wygląda w rozbiciu na konkretne przedszkola? </w:t>
      </w:r>
    </w:p>
    <w:p w14:paraId="54953A82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BF27F6A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nasze przedszkola mają j. angielski, rytmikę i logopedię. Są to zajęcia od organu, wypracowane od lat i wchodzi to w pensum nauczyciela. Wszędzie jest 100%, tylko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Akademos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ma 130%. Konsumują to w pełni. Są to kwoty również na pomoce dydaktyczne. Nie wiem, czy są tam dodatkowe zajęcia. Spółka jest organem prowadzącym, nadzór prowadzi kuratorium. My nie mamy takiej możliwości, sprawdzamy tylko jak wykorzystywane są dotacje. </w:t>
      </w:r>
    </w:p>
    <w:p w14:paraId="210EFED2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75274C3" w14:textId="0CE0AD52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Przewodnicząca J. Radzięda</w:t>
      </w:r>
      <w:r>
        <w:rPr>
          <w:rFonts w:ascii="Tahoma" w:hAnsi="Tahoma" w:cs="Tahoma"/>
          <w:color w:val="000000"/>
          <w:sz w:val="22"/>
          <w:szCs w:val="22"/>
        </w:rPr>
        <w:t xml:space="preserve"> – mamy te</w:t>
      </w:r>
      <w:r w:rsidR="00B536C9">
        <w:rPr>
          <w:rFonts w:ascii="Tahoma" w:hAnsi="Tahoma" w:cs="Tahoma"/>
          <w:color w:val="000000"/>
          <w:sz w:val="22"/>
          <w:szCs w:val="22"/>
        </w:rPr>
        <w:t>ż</w:t>
      </w:r>
      <w:r>
        <w:rPr>
          <w:rFonts w:ascii="Tahoma" w:hAnsi="Tahoma" w:cs="Tahoma"/>
          <w:color w:val="000000"/>
          <w:sz w:val="22"/>
          <w:szCs w:val="22"/>
        </w:rPr>
        <w:t xml:space="preserve"> informacj</w:t>
      </w:r>
      <w:r w:rsidR="00B536C9">
        <w:rPr>
          <w:rFonts w:ascii="Tahoma" w:hAnsi="Tahoma" w:cs="Tahoma"/>
          <w:color w:val="000000"/>
          <w:sz w:val="22"/>
          <w:szCs w:val="22"/>
        </w:rPr>
        <w:t>ę</w:t>
      </w:r>
      <w:r>
        <w:rPr>
          <w:rFonts w:ascii="Tahoma" w:hAnsi="Tahoma" w:cs="Tahoma"/>
          <w:color w:val="000000"/>
          <w:sz w:val="22"/>
          <w:szCs w:val="22"/>
        </w:rPr>
        <w:t xml:space="preserve"> o szkoleniach w których uczestniczyli nauczyciele. W jednych szkołach jest ich wiele, w innych mniej (np. SP 1). Z czego to wynika?</w:t>
      </w:r>
    </w:p>
    <w:p w14:paraId="115638B5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3CA1F64" w14:textId="61E21CB8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to pytanie do dyrektorów. Mogłoby to wynikać z klimatu, że nowa pani dyrektor była zobowiązana do przygotowania tego sprawozdania. Mogę przypuszczać, </w:t>
      </w:r>
      <w:r w:rsidR="00B536C9">
        <w:rPr>
          <w:rFonts w:ascii="Tahoma" w:hAnsi="Tahoma" w:cs="Tahoma"/>
          <w:color w:val="000000"/>
          <w:sz w:val="22"/>
          <w:szCs w:val="22"/>
        </w:rPr>
        <w:t>ale</w:t>
      </w:r>
      <w:r>
        <w:rPr>
          <w:rFonts w:ascii="Tahoma" w:hAnsi="Tahoma" w:cs="Tahoma"/>
          <w:color w:val="000000"/>
          <w:sz w:val="22"/>
          <w:szCs w:val="22"/>
        </w:rPr>
        <w:t xml:space="preserve"> trzeba to szczegółowo zweryfikować. </w:t>
      </w:r>
    </w:p>
    <w:p w14:paraId="6C231C89" w14:textId="77777777" w:rsidR="0035116E" w:rsidRPr="0067352D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A0AB27A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Przewodnicząca J. Radzięda</w:t>
      </w:r>
      <w:r>
        <w:rPr>
          <w:rFonts w:ascii="Tahoma" w:hAnsi="Tahoma" w:cs="Tahoma"/>
          <w:color w:val="000000"/>
          <w:sz w:val="22"/>
          <w:szCs w:val="22"/>
        </w:rPr>
        <w:t xml:space="preserve"> – dlaczego referat tego nie sprawdził?</w:t>
      </w:r>
    </w:p>
    <w:p w14:paraId="276DABCB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5644A70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są to kompetencje dyrektorów i takie informacje będą ujęte w sprawozdaniach. Można powtórzyć pytanie do szkoły w interesującym Państwa zakresie. Dyrektor jest odpowiedzialny za dokształcanie nauczycieli. Możemy poprosić o uszczegółowienie.</w:t>
      </w:r>
    </w:p>
    <w:p w14:paraId="63886D4C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3D5E8CF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Przewodnicząca J. Radzięda</w:t>
      </w:r>
      <w:r>
        <w:rPr>
          <w:rFonts w:ascii="Tahoma" w:hAnsi="Tahoma" w:cs="Tahoma"/>
          <w:color w:val="000000"/>
          <w:sz w:val="22"/>
          <w:szCs w:val="22"/>
        </w:rPr>
        <w:t xml:space="preserve"> – tak, prosimy o uszczegółowienie. </w:t>
      </w:r>
    </w:p>
    <w:p w14:paraId="40510BC4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03D2B62" w14:textId="3A74B083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raport jest wykonany rzetelnie. To, że mamy pytania</w:t>
      </w:r>
      <w:r w:rsidR="00B536C9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jest oczywiste. </w:t>
      </w:r>
    </w:p>
    <w:p w14:paraId="45B60586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2FEC4FD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można w przyszłym roku przygotować rozbudowaną wersję z fotografiami. </w:t>
      </w:r>
    </w:p>
    <w:p w14:paraId="32D807EF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B53690" w14:textId="76149790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Przewodnicząca J. Radzięda</w:t>
      </w:r>
      <w:r>
        <w:rPr>
          <w:rFonts w:ascii="Tahoma" w:hAnsi="Tahoma" w:cs="Tahoma"/>
          <w:color w:val="000000"/>
          <w:sz w:val="22"/>
          <w:szCs w:val="22"/>
        </w:rPr>
        <w:t xml:space="preserve"> – warto byłoby wpisać do raportu informację o tym, co niedobrego wydarzyło się w szkołach np.</w:t>
      </w:r>
      <w:r w:rsidR="00B536C9">
        <w:rPr>
          <w:rFonts w:ascii="Tahoma" w:hAnsi="Tahoma" w:cs="Tahoma"/>
          <w:color w:val="000000"/>
          <w:sz w:val="22"/>
          <w:szCs w:val="22"/>
        </w:rPr>
        <w:t>:</w:t>
      </w:r>
      <w:r>
        <w:rPr>
          <w:rFonts w:ascii="Tahoma" w:hAnsi="Tahoma" w:cs="Tahoma"/>
          <w:color w:val="000000"/>
          <w:sz w:val="22"/>
          <w:szCs w:val="22"/>
        </w:rPr>
        <w:t xml:space="preserve"> wybryki alkoholowo-narkotykowe. Ile incydentów, w jakich szkołach i jak </w:t>
      </w:r>
      <w:r w:rsidR="00B536C9">
        <w:rPr>
          <w:rFonts w:ascii="Tahoma" w:hAnsi="Tahoma" w:cs="Tahoma"/>
          <w:color w:val="000000"/>
          <w:sz w:val="22"/>
          <w:szCs w:val="22"/>
        </w:rPr>
        <w:t>placówki</w:t>
      </w:r>
      <w:r>
        <w:rPr>
          <w:rFonts w:ascii="Tahoma" w:hAnsi="Tahoma" w:cs="Tahoma"/>
          <w:color w:val="000000"/>
          <w:sz w:val="22"/>
          <w:szCs w:val="22"/>
        </w:rPr>
        <w:t xml:space="preserve"> sobie z tym zjawiskiem radzą.</w:t>
      </w:r>
    </w:p>
    <w:p w14:paraId="56FB0AE0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7DD2809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wyniki badań profilaktycznych? To źle, że informacja jest taką naszą laurką?</w:t>
      </w:r>
    </w:p>
    <w:p w14:paraId="7A55DA5A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AA69CEA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oświata w naszej gminie jest w bardzo dobrym stanie. O narkotykach należy jednak też wspomnieć. Zaznaczyć ogólnie, nie szczegółowo. Przyda się taka informacja i wnioski z tego wynikające. </w:t>
      </w:r>
    </w:p>
    <w:p w14:paraId="74DE9E56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B6D4793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51E72">
        <w:rPr>
          <w:rFonts w:ascii="Tahoma" w:hAnsi="Tahoma" w:cs="Tahoma"/>
          <w:b/>
          <w:bCs/>
          <w:color w:val="000000"/>
          <w:sz w:val="22"/>
          <w:szCs w:val="22"/>
        </w:rPr>
        <w:t>Radny G. Słowiński</w:t>
      </w:r>
      <w:r>
        <w:rPr>
          <w:rFonts w:ascii="Tahoma" w:hAnsi="Tahoma" w:cs="Tahoma"/>
          <w:color w:val="000000"/>
          <w:sz w:val="22"/>
          <w:szCs w:val="22"/>
        </w:rPr>
        <w:t xml:space="preserve"> – opracowanie jest wyraźnie zatytułowane: „informacja o stanie realizacji zadań oświatowych …”, a jeśli chcemy innych informacji, to to opracowanie inaczej powinno się nazywać. Powinniśmy wówczas poprosić o inny raport. </w:t>
      </w:r>
    </w:p>
    <w:p w14:paraId="4A5F8F78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F0FC9DB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kiedyś było Kuratorium Oświaty i Wychowania. Nie mnóżmy raportów. Nic się nie stanie jeżeli w tej informacji znajdzie się krótka notatka o zagrożeniach. </w:t>
      </w:r>
    </w:p>
    <w:p w14:paraId="2BBFB98A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53DBAF2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przedstawię Państwa propozycję Wójtowi. Nie zgadzam się z tym, aby taka informacja znalazła się w tego typu raporcie. Poza tym nie słyszałam, żeby był gdzieś problem z alkoholem i przemocą. Może lepiej zgłębić analizę działań profilaktycznych.</w:t>
      </w:r>
    </w:p>
    <w:p w14:paraId="5C39D19F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12B9668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Radna I. Koźlicka</w:t>
      </w:r>
      <w:r>
        <w:rPr>
          <w:rFonts w:ascii="Tahoma" w:hAnsi="Tahoma" w:cs="Tahoma"/>
          <w:color w:val="000000"/>
          <w:sz w:val="22"/>
          <w:szCs w:val="22"/>
        </w:rPr>
        <w:t xml:space="preserve"> – w tabeli o żłobkach niepublicznych mamy informację o średniej wypłaconej dotacji na średnią ilość dzieci. Dlaczego są tak znaczące różnice w dotacji przy podobnej ilości dzieci?</w:t>
      </w:r>
    </w:p>
    <w:p w14:paraId="7035DEDB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DB377E9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to nigdy nie będzie spójne. Każdego miesiąca może być inna ilość dzieci w oddziałach. Zależy to od dodatkowych programów i ilości dzieci w danym czasie uczęszczających do żłobka. Stawka wyjściowa jest taka sama dla wszystkich. </w:t>
      </w:r>
    </w:p>
    <w:p w14:paraId="490C0554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D353FA1" w14:textId="2C0E841D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Przewodnicząca J. Radzięda</w:t>
      </w:r>
      <w:r>
        <w:rPr>
          <w:rFonts w:ascii="Tahoma" w:hAnsi="Tahoma" w:cs="Tahoma"/>
          <w:color w:val="000000"/>
          <w:sz w:val="22"/>
          <w:szCs w:val="22"/>
        </w:rPr>
        <w:t xml:space="preserve"> – zwrócę się z pismem o poszerzenie raportu o informacj</w:t>
      </w:r>
      <w:r w:rsidR="00B536C9">
        <w:rPr>
          <w:rFonts w:ascii="Tahoma" w:hAnsi="Tahoma" w:cs="Tahoma"/>
          <w:color w:val="000000"/>
          <w:sz w:val="22"/>
          <w:szCs w:val="22"/>
        </w:rPr>
        <w:t>ę</w:t>
      </w:r>
      <w:r>
        <w:rPr>
          <w:rFonts w:ascii="Tahoma" w:hAnsi="Tahoma" w:cs="Tahoma"/>
          <w:color w:val="000000"/>
          <w:sz w:val="22"/>
          <w:szCs w:val="22"/>
        </w:rPr>
        <w:t xml:space="preserve"> o zagrożeniach.</w:t>
      </w:r>
    </w:p>
    <w:p w14:paraId="2ED6F4B5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77688EB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są interwencje policji w skutek złych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zachowań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Chodzi o ilość. Ile było przypadków. Nic więcej. </w:t>
      </w:r>
    </w:p>
    <w:p w14:paraId="696F4595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CCD5764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Radna I. Koźlicka</w:t>
      </w:r>
      <w:r>
        <w:rPr>
          <w:rFonts w:ascii="Tahoma" w:hAnsi="Tahoma" w:cs="Tahoma"/>
          <w:color w:val="000000"/>
          <w:sz w:val="22"/>
          <w:szCs w:val="22"/>
        </w:rPr>
        <w:t xml:space="preserve"> – ale co nam to da?</w:t>
      </w:r>
    </w:p>
    <w:p w14:paraId="1C9E979C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B2AEDF4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M. Bajer</w:t>
      </w:r>
      <w:r>
        <w:rPr>
          <w:rFonts w:ascii="Tahoma" w:hAnsi="Tahoma" w:cs="Tahoma"/>
          <w:color w:val="000000"/>
          <w:sz w:val="22"/>
          <w:szCs w:val="22"/>
        </w:rPr>
        <w:t xml:space="preserve"> – obraz o dysproporcjach oświatowych i jakie problemy są w szkołach. Proszę, aby w następnym raporcie było to uwzględnione. </w:t>
      </w:r>
    </w:p>
    <w:p w14:paraId="08F7588D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40CC176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podam ten temat na najbliższym spotkaniu z dyrektorami.</w:t>
      </w:r>
    </w:p>
    <w:p w14:paraId="48669419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24C60D2" w14:textId="43EF05EE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Radny Z. Hącia</w:t>
      </w:r>
      <w:r>
        <w:rPr>
          <w:rFonts w:ascii="Tahoma" w:hAnsi="Tahoma" w:cs="Tahoma"/>
          <w:color w:val="000000"/>
          <w:sz w:val="22"/>
          <w:szCs w:val="22"/>
        </w:rPr>
        <w:t xml:space="preserve"> – psycholodzy i pedagodzy wiedzą najlepiej o problemach dysfunkcyjnych. Z pracy jako kurator wiem</w:t>
      </w:r>
      <w:r w:rsidR="00B536C9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ile jest problemów. </w:t>
      </w:r>
    </w:p>
    <w:p w14:paraId="672B14AE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AC5407B" w14:textId="5F22C4BD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na str. 15, </w:t>
      </w:r>
      <w:r w:rsidR="00B536C9">
        <w:rPr>
          <w:rFonts w:ascii="Tahoma" w:hAnsi="Tahoma" w:cs="Tahoma"/>
          <w:color w:val="000000"/>
          <w:sz w:val="22"/>
          <w:szCs w:val="22"/>
        </w:rPr>
        <w:t xml:space="preserve">w </w:t>
      </w:r>
      <w:r>
        <w:rPr>
          <w:rFonts w:ascii="Tahoma" w:hAnsi="Tahoma" w:cs="Tahoma"/>
          <w:color w:val="000000"/>
          <w:sz w:val="22"/>
          <w:szCs w:val="22"/>
        </w:rPr>
        <w:t>p</w:t>
      </w:r>
      <w:r w:rsidR="00B536C9">
        <w:rPr>
          <w:rFonts w:ascii="Tahoma" w:hAnsi="Tahoma" w:cs="Tahoma"/>
          <w:color w:val="000000"/>
          <w:sz w:val="22"/>
          <w:szCs w:val="22"/>
        </w:rPr>
        <w:t>kt</w:t>
      </w:r>
      <w:r>
        <w:rPr>
          <w:rFonts w:ascii="Tahoma" w:hAnsi="Tahoma" w:cs="Tahoma"/>
          <w:color w:val="000000"/>
          <w:sz w:val="22"/>
          <w:szCs w:val="22"/>
        </w:rPr>
        <w:t xml:space="preserve"> 3 macie Państwo informację o zajęciach prowadzonych przez psychologa i pedagoga. </w:t>
      </w:r>
    </w:p>
    <w:p w14:paraId="7C47B6C0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63ADE8E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Ad. 6.</w:t>
      </w:r>
    </w:p>
    <w:p w14:paraId="7B78E2B2" w14:textId="000837B4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Radna I. Koźlicka</w:t>
      </w:r>
      <w:r>
        <w:rPr>
          <w:rFonts w:ascii="Tahoma" w:hAnsi="Tahoma" w:cs="Tahoma"/>
          <w:color w:val="000000"/>
          <w:sz w:val="22"/>
          <w:szCs w:val="22"/>
        </w:rPr>
        <w:t xml:space="preserve"> – dostałam mail od rodzica z SP 1 w sprawie automatów z jedzeniem i piciem. Dzieci maj</w:t>
      </w:r>
      <w:r w:rsidR="00B536C9">
        <w:rPr>
          <w:rFonts w:ascii="Tahoma" w:hAnsi="Tahoma" w:cs="Tahoma"/>
          <w:color w:val="000000"/>
          <w:sz w:val="22"/>
          <w:szCs w:val="22"/>
        </w:rPr>
        <w:t>ą</w:t>
      </w:r>
      <w:r>
        <w:rPr>
          <w:rFonts w:ascii="Tahoma" w:hAnsi="Tahoma" w:cs="Tahoma"/>
          <w:color w:val="000000"/>
          <w:sz w:val="22"/>
          <w:szCs w:val="22"/>
        </w:rPr>
        <w:t xml:space="preserve"> dostęp do niezdrowej żywności. Czy jest to źródło dochodu dla szkoły?</w:t>
      </w:r>
    </w:p>
    <w:p w14:paraId="679DC331" w14:textId="77777777" w:rsidR="0035116E" w:rsidRPr="0067352D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A562ACF" w14:textId="77777777" w:rsidR="0035116E" w:rsidRDefault="0035116E" w:rsidP="00B536C9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7352D">
        <w:rPr>
          <w:rFonts w:ascii="Tahoma" w:hAnsi="Tahoma" w:cs="Tahoma"/>
          <w:b/>
          <w:bCs/>
          <w:color w:val="000000"/>
          <w:sz w:val="22"/>
          <w:szCs w:val="22"/>
        </w:rPr>
        <w:t>V. Pałącarz</w:t>
      </w:r>
      <w:r>
        <w:rPr>
          <w:rFonts w:ascii="Tahoma" w:hAnsi="Tahoma" w:cs="Tahoma"/>
          <w:color w:val="000000"/>
          <w:sz w:val="22"/>
          <w:szCs w:val="22"/>
        </w:rPr>
        <w:t xml:space="preserve"> – przedstawię temat pani dyrektor. Różnie to dyrektorzy rozwiązują. Wystarczy o tym porozmawiać i wycofać automat ze szkoły. To nie jest źródło dochodu dla szkoły. </w:t>
      </w:r>
    </w:p>
    <w:p w14:paraId="46B51247" w14:textId="77777777" w:rsidR="0035116E" w:rsidRDefault="0035116E" w:rsidP="0035116E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FB66345" w14:textId="17DD5668" w:rsidR="0035116E" w:rsidRPr="00CC7EEA" w:rsidRDefault="0035116E" w:rsidP="0035116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C7EEA">
        <w:rPr>
          <w:rFonts w:ascii="Tahoma" w:hAnsi="Tahoma" w:cs="Tahoma"/>
          <w:sz w:val="22"/>
          <w:szCs w:val="22"/>
        </w:rPr>
        <w:t xml:space="preserve">Ad. </w:t>
      </w:r>
      <w:r>
        <w:rPr>
          <w:rFonts w:ascii="Tahoma" w:hAnsi="Tahoma" w:cs="Tahoma"/>
          <w:sz w:val="22"/>
          <w:szCs w:val="22"/>
        </w:rPr>
        <w:t>7</w:t>
      </w:r>
      <w:r w:rsidRPr="00CC7EEA">
        <w:rPr>
          <w:rFonts w:ascii="Tahoma" w:hAnsi="Tahoma" w:cs="Tahoma"/>
          <w:sz w:val="22"/>
          <w:szCs w:val="22"/>
        </w:rPr>
        <w:t xml:space="preserve"> – </w:t>
      </w:r>
      <w:r>
        <w:rPr>
          <w:rFonts w:ascii="Tahoma" w:hAnsi="Tahoma" w:cs="Tahoma"/>
          <w:sz w:val="22"/>
          <w:szCs w:val="22"/>
        </w:rPr>
        <w:t>8</w:t>
      </w:r>
      <w:r w:rsidRPr="00CC7EEA">
        <w:rPr>
          <w:rFonts w:ascii="Tahoma" w:hAnsi="Tahoma" w:cs="Tahoma"/>
          <w:sz w:val="22"/>
          <w:szCs w:val="22"/>
        </w:rPr>
        <w:t>.</w:t>
      </w:r>
    </w:p>
    <w:p w14:paraId="630AF8D9" w14:textId="21488F0D" w:rsidR="0035116E" w:rsidRDefault="0035116E" w:rsidP="0035116E">
      <w:pPr>
        <w:suppressAutoHyphens/>
        <w:autoSpaceDN w:val="0"/>
        <w:spacing w:before="100"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Na tym posiedzenie Komisji zakończono.</w:t>
      </w:r>
    </w:p>
    <w:p w14:paraId="77A4B332" w14:textId="047B7E54" w:rsidR="00B536C9" w:rsidRDefault="00B536C9" w:rsidP="0035116E">
      <w:pPr>
        <w:suppressAutoHyphens/>
        <w:autoSpaceDN w:val="0"/>
        <w:spacing w:before="100"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</w:p>
    <w:p w14:paraId="10AA050E" w14:textId="77777777" w:rsidR="00B536C9" w:rsidRPr="00CC7EEA" w:rsidRDefault="00B536C9" w:rsidP="0035116E">
      <w:pPr>
        <w:suppressAutoHyphens/>
        <w:autoSpaceDN w:val="0"/>
        <w:spacing w:before="100"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bookmarkStart w:id="0" w:name="_GoBack"/>
      <w:bookmarkEnd w:id="0"/>
    </w:p>
    <w:p w14:paraId="36F9922C" w14:textId="77777777" w:rsidR="0035116E" w:rsidRPr="00CC7EEA" w:rsidRDefault="0035116E" w:rsidP="0035116E">
      <w:pPr>
        <w:suppressAutoHyphens/>
        <w:autoSpaceDN w:val="0"/>
        <w:spacing w:before="280" w:beforeAutospacing="1"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Protokółowała</w:t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  <w:t xml:space="preserve">Przewodniczący </w:t>
      </w:r>
      <w:proofErr w:type="spellStart"/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>KOKSiSS</w:t>
      </w:r>
      <w:proofErr w:type="spellEnd"/>
    </w:p>
    <w:p w14:paraId="1F6966B2" w14:textId="77777777" w:rsidR="0035116E" w:rsidRPr="00CC7EEA" w:rsidRDefault="0035116E" w:rsidP="0035116E">
      <w:pPr>
        <w:suppressAutoHyphens/>
        <w:autoSpaceDN w:val="0"/>
        <w:spacing w:before="280" w:beforeAutospacing="1" w:line="276" w:lineRule="auto"/>
        <w:jc w:val="both"/>
        <w:textAlignment w:val="baseline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 xml:space="preserve">Justyna Krawczyk </w:t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</w:r>
      <w:r w:rsidRPr="00CC7EEA">
        <w:rPr>
          <w:rFonts w:ascii="Tahoma" w:hAnsi="Tahoma" w:cs="Tahoma"/>
          <w:kern w:val="3"/>
          <w:sz w:val="22"/>
          <w:szCs w:val="22"/>
          <w:lang w:eastAsia="zh-CN" w:bidi="hi-IN"/>
        </w:rPr>
        <w:tab/>
        <w:t>Joanna Radzięda</w:t>
      </w:r>
      <w:r w:rsidRPr="00CC7EEA">
        <w:rPr>
          <w:rFonts w:ascii="Tahoma" w:hAnsi="Tahoma" w:cs="Tahoma"/>
          <w:color w:val="000000"/>
          <w:kern w:val="3"/>
          <w:sz w:val="22"/>
          <w:szCs w:val="22"/>
          <w:lang w:eastAsia="zh-CN" w:bidi="hi-IN"/>
        </w:rPr>
        <w:t xml:space="preserve"> </w:t>
      </w:r>
    </w:p>
    <w:p w14:paraId="299583CC" w14:textId="77777777" w:rsidR="0035116E" w:rsidRPr="00CC7EEA" w:rsidRDefault="0035116E" w:rsidP="0035116E">
      <w:pPr>
        <w:suppressAutoHyphens/>
        <w:autoSpaceDN w:val="0"/>
        <w:spacing w:line="276" w:lineRule="auto"/>
        <w:textAlignment w:val="baseline"/>
        <w:rPr>
          <w:rFonts w:ascii="Tahoma" w:eastAsia="SimSun" w:hAnsi="Tahoma" w:cs="Tahoma"/>
          <w:kern w:val="3"/>
          <w:sz w:val="22"/>
          <w:szCs w:val="22"/>
          <w:lang w:eastAsia="zh-CN" w:bidi="hi-IN"/>
        </w:rPr>
      </w:pPr>
    </w:p>
    <w:p w14:paraId="67EDE75F" w14:textId="77777777" w:rsidR="0035116E" w:rsidRPr="00CC7EEA" w:rsidRDefault="0035116E" w:rsidP="0035116E">
      <w:pPr>
        <w:tabs>
          <w:tab w:val="left" w:pos="2475"/>
        </w:tabs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sz w:val="22"/>
          <w:szCs w:val="22"/>
          <w:lang w:eastAsia="zh-CN" w:bidi="hi-IN"/>
        </w:rPr>
      </w:pPr>
    </w:p>
    <w:p w14:paraId="2CD2258B" w14:textId="77777777" w:rsidR="0025110A" w:rsidRDefault="0025110A"/>
    <w:sectPr w:rsidR="0025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6E"/>
    <w:rsid w:val="0025110A"/>
    <w:rsid w:val="0035116E"/>
    <w:rsid w:val="00B536C9"/>
    <w:rsid w:val="00D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3749"/>
  <w15:chartTrackingRefBased/>
  <w15:docId w15:val="{24A4BF6A-9C49-4329-B72E-8E7E844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4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9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990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3</cp:revision>
  <cp:lastPrinted>2020-01-29T13:30:00Z</cp:lastPrinted>
  <dcterms:created xsi:type="dcterms:W3CDTF">2020-01-29T13:30:00Z</dcterms:created>
  <dcterms:modified xsi:type="dcterms:W3CDTF">2020-01-29T13:46:00Z</dcterms:modified>
</cp:coreProperties>
</file>