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547D12F2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702E5B" w:rsidRPr="00702E5B">
        <w:rPr>
          <w:rFonts w:ascii="Cambria" w:hAnsi="Cambria"/>
          <w:bCs/>
        </w:rPr>
        <w:t>Świadczenie usług pocztowych dla Urzędu Gminy Suchy Las</w:t>
      </w:r>
    </w:p>
    <w:p w14:paraId="0035B19E" w14:textId="1A75AC5D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752919">
        <w:rPr>
          <w:rFonts w:ascii="Cambria" w:hAnsi="Cambria"/>
        </w:rPr>
        <w:t>2</w:t>
      </w:r>
      <w:r w:rsidR="00702E5B">
        <w:rPr>
          <w:rFonts w:ascii="Cambria" w:hAnsi="Cambria"/>
        </w:rPr>
        <w:t>4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93B9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6056F7BC" w14:textId="77777777" w:rsidR="00780C1D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364016AF" w14:textId="77777777" w:rsidR="00780C1D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1D8022D" w14:textId="4ACE77EB" w:rsidR="00780C1D" w:rsidRPr="00345E36" w:rsidRDefault="00780C1D" w:rsidP="00780C1D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RODZAJ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WYKONAWC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Y: MIKRO PRZEDSIĘBIORSTWO /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MAŁ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DUŻE </w:t>
            </w:r>
            <w:r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Pr="00CA7F7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  <w:vertAlign w:val="baseline"/>
              </w:rPr>
              <w:t xml:space="preserve">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DZIAŁALNOŚĆ GOSPODARCZA / OSOBA FIZYCZNA NIEPROWADZĄCA DZIAŁANOSCI GOSPODARCZEJ/ INNY*</w:t>
            </w:r>
          </w:p>
          <w:p w14:paraId="7D0BD0FA" w14:textId="6D44CD48" w:rsidR="00A45527" w:rsidRDefault="00780C1D" w:rsidP="00780C1D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*PROSZĘ ZAZNACZYĆ WŁAŚCIWE np. poprzez podkreślenie właściwej odpowiedzi</w:t>
            </w:r>
          </w:p>
          <w:p w14:paraId="038424F1" w14:textId="77777777" w:rsidR="00780C1D" w:rsidRPr="00780C1D" w:rsidRDefault="00780C1D" w:rsidP="00780C1D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</w:p>
          <w:p w14:paraId="35A79D0B" w14:textId="77777777" w:rsidR="0006575B" w:rsidRPr="00780C1D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lang w:eastAsia="pl-PL"/>
              </w:rPr>
            </w:pPr>
            <w:r w:rsidRPr="00780C1D">
              <w:rPr>
                <w:rFonts w:ascii="HK Grotesk" w:hAnsi="HK Grotesk"/>
                <w:b/>
                <w:i/>
                <w:color w:val="auto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60D4FD32" w:rsidR="00635C7B" w:rsidRPr="00853B17" w:rsidRDefault="00D81025" w:rsidP="00853B17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C446BE5" w14:textId="283DF22E" w:rsidR="00D93B9A" w:rsidRDefault="00B91B4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 xml:space="preserve">1) </w:t>
            </w:r>
            <w:r w:rsidR="009102CB"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="009102CB" w:rsidRPr="003E090C">
              <w:rPr>
                <w:rFonts w:ascii="Cambria" w:hAnsi="Cambria" w:cs="Arial"/>
                <w:iCs/>
              </w:rPr>
              <w:t xml:space="preserve"> wykonanie </w:t>
            </w:r>
            <w:r w:rsidR="009102CB"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>
              <w:rPr>
                <w:rFonts w:ascii="Cambria" w:hAnsi="Cambria" w:cs="Arial"/>
                <w:bCs/>
                <w:iCs/>
              </w:rPr>
              <w:t>(</w:t>
            </w:r>
            <w:r w:rsidR="009102CB" w:rsidRPr="003E090C">
              <w:rPr>
                <w:rFonts w:ascii="Cambria" w:hAnsi="Cambria" w:cs="Arial"/>
                <w:iCs/>
              </w:rPr>
              <w:t xml:space="preserve">zgodnie z </w:t>
            </w:r>
            <w:r w:rsidR="009102CB" w:rsidRPr="003E090C">
              <w:rPr>
                <w:rFonts w:ascii="Cambria" w:hAnsi="Cambria" w:cs="Arial"/>
                <w:bCs/>
                <w:iCs/>
              </w:rPr>
              <w:t>zakresem zawartym w SWZ</w:t>
            </w:r>
            <w:r>
              <w:rPr>
                <w:rFonts w:ascii="Cambria" w:hAnsi="Cambria" w:cs="Arial"/>
                <w:bCs/>
                <w:iCs/>
              </w:rPr>
              <w:t>) za kwotę</w:t>
            </w:r>
            <w:r w:rsidR="00292581">
              <w:rPr>
                <w:rFonts w:ascii="Cambria" w:hAnsi="Cambria" w:cs="Arial"/>
                <w:bCs/>
                <w:iCs/>
              </w:rPr>
              <w:t xml:space="preserve"> (należy wpisać sumę z kalkulacji cenowej)</w:t>
            </w:r>
            <w:r w:rsidR="00082BEA">
              <w:rPr>
                <w:rFonts w:ascii="Cambria" w:hAnsi="Cambria" w:cs="Arial"/>
                <w:bCs/>
                <w:iCs/>
              </w:rPr>
              <w:t>:</w:t>
            </w:r>
          </w:p>
          <w:p w14:paraId="38B1605D" w14:textId="5EFC43F3" w:rsidR="008540B8" w:rsidRDefault="008540B8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W w:w="8825" w:type="dxa"/>
              <w:jc w:val="center"/>
              <w:tblLook w:val="0000" w:firstRow="0" w:lastRow="0" w:firstColumn="0" w:lastColumn="0" w:noHBand="0" w:noVBand="0"/>
            </w:tblPr>
            <w:tblGrid>
              <w:gridCol w:w="3013"/>
              <w:gridCol w:w="2547"/>
              <w:gridCol w:w="3265"/>
            </w:tblGrid>
            <w:tr w:rsidR="00860CAE" w:rsidRPr="009E502D" w14:paraId="1C49C3DF" w14:textId="77777777" w:rsidTr="00860CAE">
              <w:trPr>
                <w:trHeight w:val="662"/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860CAE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860CAE" w:rsidRPr="009E502D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860CAE" w:rsidRPr="009E502D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860CAE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860CAE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860CAE" w:rsidRPr="009E502D" w:rsidRDefault="00860CAE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60CAE" w:rsidRPr="00566B3B" w14:paraId="1B37232C" w14:textId="77777777" w:rsidTr="00860CAE">
              <w:trPr>
                <w:jc w:val="center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860CAE" w:rsidRPr="00566B3B" w:rsidRDefault="00860CAE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860CAE" w:rsidRPr="00B20262" w:rsidRDefault="00860CAE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860CAE" w:rsidRPr="00566B3B" w:rsidRDefault="00860CAE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CBED47" w14:textId="0E2952FE" w:rsidR="009102CB" w:rsidRPr="008540B8" w:rsidRDefault="00286F65" w:rsidP="008540B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0BAFFA73" w14:textId="3593C984" w:rsidR="00910C62" w:rsidRPr="008540B8" w:rsidRDefault="007D17B2" w:rsidP="008540B8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AC0FF2F" w14:textId="70DFA145" w:rsidR="00B754E7" w:rsidRDefault="00B91B4B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2) </w:t>
            </w:r>
            <w:r w:rsidR="009C10E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Zapewniam/ nie zapewniam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* </w:t>
            </w:r>
            <w:r w:rsidR="0008035D" w:rsidRPr="0008035D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MOZLIWOŚ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CI</w:t>
            </w:r>
            <w:r w:rsidR="0008035D" w:rsidRPr="0008035D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ELEKTRONICZNEGO MONITOROWANIA PRZESYŁEK REJESTROWANYCH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3D3CF3"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764D3875" w14:textId="27359F9B" w:rsidR="00D20905" w:rsidRDefault="00CA7B5E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Jeżeli Wykonawca zapewnia</w:t>
            </w:r>
            <w:r w:rsidR="00527A3D">
              <w:rPr>
                <w:rFonts w:ascii="Cambria" w:hAnsi="Cambria"/>
                <w:sz w:val="24"/>
                <w:szCs w:val="24"/>
              </w:rPr>
              <w:t xml:space="preserve"> Zamawiającemu</w:t>
            </w:r>
            <w:r>
              <w:rPr>
                <w:rFonts w:ascii="Cambria" w:hAnsi="Cambria"/>
                <w:sz w:val="24"/>
                <w:szCs w:val="24"/>
              </w:rPr>
              <w:t xml:space="preserve"> taką </w:t>
            </w:r>
            <w:r w:rsidR="00527A3D">
              <w:rPr>
                <w:rFonts w:ascii="Cambria" w:hAnsi="Cambria"/>
                <w:sz w:val="24"/>
                <w:szCs w:val="24"/>
              </w:rPr>
              <w:t>możliwość</w:t>
            </w:r>
            <w:r>
              <w:rPr>
                <w:rFonts w:ascii="Cambria" w:hAnsi="Cambria"/>
                <w:sz w:val="24"/>
                <w:szCs w:val="24"/>
              </w:rPr>
              <w:t xml:space="preserve">, należy krótko opisać </w:t>
            </w:r>
            <w:r w:rsidR="00D20905">
              <w:rPr>
                <w:rFonts w:ascii="Cambria" w:hAnsi="Cambria"/>
                <w:sz w:val="24"/>
                <w:szCs w:val="24"/>
              </w:rPr>
              <w:t>spos</w:t>
            </w:r>
            <w:r>
              <w:rPr>
                <w:rFonts w:ascii="Cambria" w:hAnsi="Cambria"/>
                <w:sz w:val="24"/>
                <w:szCs w:val="24"/>
              </w:rPr>
              <w:t>ób</w:t>
            </w:r>
            <w:r w:rsidR="00D20905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świadczenia</w:t>
            </w:r>
            <w:r w:rsidR="00527A3D">
              <w:rPr>
                <w:rFonts w:ascii="Cambria" w:hAnsi="Cambria"/>
                <w:sz w:val="24"/>
                <w:szCs w:val="24"/>
              </w:rPr>
              <w:t>/dostępu do</w:t>
            </w:r>
            <w:r>
              <w:rPr>
                <w:rFonts w:ascii="Cambria" w:hAnsi="Cambria"/>
                <w:sz w:val="24"/>
                <w:szCs w:val="24"/>
              </w:rPr>
              <w:t xml:space="preserve"> tej usługi</w:t>
            </w:r>
            <w:r w:rsidR="00527A3D">
              <w:rPr>
                <w:rFonts w:ascii="Cambria" w:hAnsi="Cambria"/>
                <w:sz w:val="24"/>
                <w:szCs w:val="24"/>
              </w:rPr>
              <w:t xml:space="preserve"> (</w:t>
            </w:r>
            <w:r w:rsidR="00FA4B1A">
              <w:rPr>
                <w:rFonts w:ascii="Cambria" w:hAnsi="Cambria"/>
                <w:sz w:val="24"/>
                <w:szCs w:val="24"/>
              </w:rPr>
              <w:t xml:space="preserve">tj. </w:t>
            </w:r>
            <w:r w:rsidR="00D20905">
              <w:rPr>
                <w:rFonts w:ascii="Cambria" w:hAnsi="Cambria"/>
                <w:sz w:val="24"/>
                <w:szCs w:val="24"/>
              </w:rPr>
              <w:t>elektronicznego monitorowania przesyłek rejestrowanych</w:t>
            </w:r>
            <w:r w:rsidR="00527A3D">
              <w:rPr>
                <w:rFonts w:ascii="Cambria" w:hAnsi="Cambria"/>
                <w:sz w:val="24"/>
                <w:szCs w:val="24"/>
              </w:rPr>
              <w:t>)</w:t>
            </w:r>
            <w:r w:rsidR="00D20905">
              <w:rPr>
                <w:rFonts w:ascii="Cambria" w:hAnsi="Cambria"/>
                <w:sz w:val="24"/>
                <w:szCs w:val="24"/>
              </w:rPr>
              <w:t>:</w:t>
            </w:r>
          </w:p>
          <w:p w14:paraId="4A320FC3" w14:textId="04527D58" w:rsidR="00D20905" w:rsidRDefault="00D20905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812CBE4" w14:textId="0F582CED" w:rsidR="00F7284D" w:rsidRPr="00D20905" w:rsidRDefault="00D20905" w:rsidP="00D20905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0E12A244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Oświadczam/y, że powyższa cena</w:t>
            </w:r>
            <w:r w:rsidR="00F7284D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lastRenderedPageBreak/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0441A277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rozdziałem II SWZ („O</w:t>
            </w:r>
            <w:r w:rsidR="00FB022D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C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67EFD9F1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1D164510" w14:textId="4D5A78E4" w:rsidR="00746CBA" w:rsidRPr="00746CBA" w:rsidRDefault="00D96D9D" w:rsidP="00746CBA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</w:t>
            </w:r>
            <w:r w:rsidR="00746CBA" w:rsidRPr="00746CBA">
              <w:rPr>
                <w:rFonts w:ascii="Cambria" w:hAnsi="Cambria" w:cs="Arial"/>
                <w:bCs/>
                <w:iCs/>
              </w:rPr>
              <w:t>, iż rachunek bankowy o którym mowa w ust.1 jest rachunkiem wirtualnym (zwany dalej wirtualnym rachunkiem bankowym) i nie jest rachunkiem rozliczeniowym, o którym mowa w art. 49 ust. 1 pkt 1 ustawy  z dnia 29 sierpnia 1997 r. – Prawo bankowe.</w:t>
            </w:r>
          </w:p>
          <w:p w14:paraId="74C9CCA2" w14:textId="79155C28" w:rsidR="006D6786" w:rsidRPr="00F127D5" w:rsidRDefault="00746CBA" w:rsidP="00F127D5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746CBA">
              <w:rPr>
                <w:rFonts w:ascii="Cambria" w:hAnsi="Cambria" w:cs="Arial"/>
                <w:bCs/>
                <w:iCs/>
              </w:rPr>
              <w:t xml:space="preserve">Wykonawca potwierdza, iż rachunek bankowy, o którym mowa w ust.1 jest powiązany z rachunkiem bankowym, który jest rachunkiem rozliczeniowym  w rozumieniu art. 49 ust. 1 pkt 1 ustawy z dnia 29 sierpnia 1997 r. – Prawo bankowe  i został zgłoszony do właściwego urzędu skarbowego oraz został umieszczony i będzie uwidoczniony przez cały okres trwania i rozliczenia Umowy w wykazie, o którym mowa w art. 96b ustawy z dnia 11 marca 2004r. o podatku od towarów i usług prowadzonym przez Szefa Krajowej Administracji Skarbowej (Dz. U. z 2018r. poz. 2174, z </w:t>
            </w:r>
            <w:proofErr w:type="spellStart"/>
            <w:r w:rsidRPr="00746CBA">
              <w:rPr>
                <w:rFonts w:ascii="Cambria" w:hAnsi="Cambria" w:cs="Arial"/>
                <w:bCs/>
                <w:iCs/>
              </w:rPr>
              <w:t>późn</w:t>
            </w:r>
            <w:proofErr w:type="spellEnd"/>
            <w:r w:rsidRPr="00746CBA">
              <w:rPr>
                <w:rFonts w:ascii="Cambria" w:hAnsi="Cambria" w:cs="Arial"/>
                <w:bCs/>
                <w:iCs/>
              </w:rPr>
              <w:t>. zm.).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40224039" w:rsidR="00BB29E5" w:rsidRPr="00BB29E5" w:rsidRDefault="009102CB" w:rsidP="00C8570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58AC2BD" w14:textId="7D06AE0F" w:rsidR="00BE0F00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35745C9A" w:rsidR="00850B10" w:rsidRPr="003E090C" w:rsidRDefault="005760CF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Kalkulacja</w:t>
            </w:r>
            <w:r w:rsidR="00B607C5">
              <w:rPr>
                <w:rFonts w:ascii="Cambria" w:hAnsi="Cambria" w:cs="Arial"/>
                <w:iCs/>
                <w:sz w:val="22"/>
                <w:szCs w:val="22"/>
              </w:rPr>
              <w:t xml:space="preserve"> cenowa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442638"/>
    <w:multiLevelType w:val="hybridMultilevel"/>
    <w:tmpl w:val="74F69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2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9"/>
  </w:num>
  <w:num w:numId="3">
    <w:abstractNumId w:val="37"/>
  </w:num>
  <w:num w:numId="4">
    <w:abstractNumId w:val="21"/>
  </w:num>
  <w:num w:numId="5">
    <w:abstractNumId w:val="36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7"/>
  </w:num>
  <w:num w:numId="11">
    <w:abstractNumId w:val="3"/>
  </w:num>
  <w:num w:numId="12">
    <w:abstractNumId w:val="22"/>
  </w:num>
  <w:num w:numId="13">
    <w:abstractNumId w:val="14"/>
  </w:num>
  <w:num w:numId="14">
    <w:abstractNumId w:val="43"/>
  </w:num>
  <w:num w:numId="15">
    <w:abstractNumId w:val="38"/>
  </w:num>
  <w:num w:numId="16">
    <w:abstractNumId w:val="45"/>
  </w:num>
  <w:num w:numId="17">
    <w:abstractNumId w:val="33"/>
  </w:num>
  <w:num w:numId="18">
    <w:abstractNumId w:val="11"/>
  </w:num>
  <w:num w:numId="19">
    <w:abstractNumId w:val="44"/>
  </w:num>
  <w:num w:numId="20">
    <w:abstractNumId w:val="5"/>
  </w:num>
  <w:num w:numId="21">
    <w:abstractNumId w:val="28"/>
  </w:num>
  <w:num w:numId="22">
    <w:abstractNumId w:val="18"/>
  </w:num>
  <w:num w:numId="23">
    <w:abstractNumId w:val="34"/>
  </w:num>
  <w:num w:numId="24">
    <w:abstractNumId w:val="10"/>
  </w:num>
  <w:num w:numId="25">
    <w:abstractNumId w:val="1"/>
  </w:num>
  <w:num w:numId="26">
    <w:abstractNumId w:val="42"/>
  </w:num>
  <w:num w:numId="27">
    <w:abstractNumId w:val="35"/>
  </w:num>
  <w:num w:numId="28">
    <w:abstractNumId w:val="26"/>
  </w:num>
  <w:num w:numId="29">
    <w:abstractNumId w:val="20"/>
  </w:num>
  <w:num w:numId="30">
    <w:abstractNumId w:val="41"/>
  </w:num>
  <w:num w:numId="31">
    <w:abstractNumId w:val="27"/>
  </w:num>
  <w:num w:numId="32">
    <w:abstractNumId w:val="30"/>
  </w:num>
  <w:num w:numId="33">
    <w:abstractNumId w:val="8"/>
  </w:num>
  <w:num w:numId="34">
    <w:abstractNumId w:val="12"/>
  </w:num>
  <w:num w:numId="35">
    <w:abstractNumId w:val="16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9"/>
  </w:num>
  <w:num w:numId="39">
    <w:abstractNumId w:val="23"/>
  </w:num>
  <w:num w:numId="40">
    <w:abstractNumId w:val="19"/>
  </w:num>
  <w:num w:numId="41">
    <w:abstractNumId w:val="40"/>
  </w:num>
  <w:num w:numId="42">
    <w:abstractNumId w:val="24"/>
  </w:num>
  <w:num w:numId="43">
    <w:abstractNumId w:val="13"/>
  </w:num>
  <w:num w:numId="44">
    <w:abstractNumId w:val="4"/>
  </w:num>
  <w:num w:numId="45">
    <w:abstractNumId w:val="3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035D"/>
    <w:rsid w:val="00082BEA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581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61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2D92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27A3D"/>
    <w:rsid w:val="00550613"/>
    <w:rsid w:val="005532A7"/>
    <w:rsid w:val="005622B1"/>
    <w:rsid w:val="00563D9C"/>
    <w:rsid w:val="00570917"/>
    <w:rsid w:val="00572298"/>
    <w:rsid w:val="005760CF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35C7B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2E5B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6CBA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0C1D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3B17"/>
    <w:rsid w:val="008540B8"/>
    <w:rsid w:val="0085667F"/>
    <w:rsid w:val="00856D81"/>
    <w:rsid w:val="00860CAE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10EB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07C5"/>
    <w:rsid w:val="00B6270C"/>
    <w:rsid w:val="00B63725"/>
    <w:rsid w:val="00B753BB"/>
    <w:rsid w:val="00B754E7"/>
    <w:rsid w:val="00B7604B"/>
    <w:rsid w:val="00B77C24"/>
    <w:rsid w:val="00B83D52"/>
    <w:rsid w:val="00B85C83"/>
    <w:rsid w:val="00B91B4B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705"/>
    <w:rsid w:val="00C85C43"/>
    <w:rsid w:val="00C8744F"/>
    <w:rsid w:val="00C918BF"/>
    <w:rsid w:val="00C92022"/>
    <w:rsid w:val="00C95781"/>
    <w:rsid w:val="00CA074F"/>
    <w:rsid w:val="00CA4010"/>
    <w:rsid w:val="00CA4558"/>
    <w:rsid w:val="00CA7B5E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905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3B9A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0CA7"/>
    <w:rsid w:val="00EA477D"/>
    <w:rsid w:val="00EB187A"/>
    <w:rsid w:val="00EB26D6"/>
    <w:rsid w:val="00EC02B4"/>
    <w:rsid w:val="00EC1389"/>
    <w:rsid w:val="00EC4375"/>
    <w:rsid w:val="00ED7CFB"/>
    <w:rsid w:val="00EE415F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127D5"/>
    <w:rsid w:val="00F13BAD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84D"/>
    <w:rsid w:val="00F72C2E"/>
    <w:rsid w:val="00F75371"/>
    <w:rsid w:val="00F7622C"/>
    <w:rsid w:val="00F81C63"/>
    <w:rsid w:val="00F82766"/>
    <w:rsid w:val="00F91E37"/>
    <w:rsid w:val="00FA1A19"/>
    <w:rsid w:val="00FA49D2"/>
    <w:rsid w:val="00FA4B1A"/>
    <w:rsid w:val="00FB01E3"/>
    <w:rsid w:val="00FB022D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65061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3</cp:revision>
  <cp:lastPrinted>2019-10-18T07:45:00Z</cp:lastPrinted>
  <dcterms:created xsi:type="dcterms:W3CDTF">2021-11-23T10:48:00Z</dcterms:created>
  <dcterms:modified xsi:type="dcterms:W3CDTF">2021-11-25T11:48:00Z</dcterms:modified>
</cp:coreProperties>
</file>