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FB72AA" w14:textId="77777777" w:rsidR="00542CE7" w:rsidRPr="003574EF" w:rsidRDefault="00542CE7" w:rsidP="003574EF">
      <w:pPr>
        <w:suppressAutoHyphens/>
        <w:spacing w:after="0"/>
        <w:jc w:val="center"/>
        <w:rPr>
          <w:rFonts w:ascii="Times New Roman" w:eastAsia="Calibri" w:hAnsi="Times New Roman" w:cs="Times New Roman"/>
          <w:bCs/>
          <w:u w:val="single"/>
        </w:rPr>
      </w:pPr>
    </w:p>
    <w:p w14:paraId="256A9B82" w14:textId="77777777" w:rsidR="00542CE7" w:rsidRPr="003574EF" w:rsidRDefault="00542CE7" w:rsidP="003574EF">
      <w:pPr>
        <w:suppressAutoHyphens/>
        <w:spacing w:after="0"/>
        <w:jc w:val="center"/>
        <w:rPr>
          <w:rFonts w:ascii="Times New Roman" w:eastAsia="Calibri" w:hAnsi="Times New Roman" w:cs="Times New Roman"/>
          <w:bCs/>
          <w:u w:val="single"/>
        </w:rPr>
      </w:pPr>
    </w:p>
    <w:p w14:paraId="05DC831A" w14:textId="77777777" w:rsidR="00542CE7" w:rsidRPr="003574EF" w:rsidRDefault="00542CE7" w:rsidP="003574EF">
      <w:pPr>
        <w:suppressAutoHyphens/>
        <w:spacing w:after="0"/>
        <w:jc w:val="center"/>
        <w:rPr>
          <w:rFonts w:ascii="Times New Roman" w:eastAsia="Calibri" w:hAnsi="Times New Roman" w:cs="Times New Roman"/>
          <w:bCs/>
          <w:u w:val="single"/>
        </w:rPr>
      </w:pPr>
    </w:p>
    <w:p w14:paraId="779E2ABF" w14:textId="77777777" w:rsidR="00542CE7" w:rsidRPr="003574EF" w:rsidRDefault="00542CE7" w:rsidP="003574EF">
      <w:pPr>
        <w:suppressAutoHyphens/>
        <w:spacing w:after="0"/>
        <w:jc w:val="center"/>
        <w:rPr>
          <w:rFonts w:ascii="Times New Roman" w:eastAsia="Calibri" w:hAnsi="Times New Roman" w:cs="Times New Roman"/>
          <w:bCs/>
          <w:u w:val="single"/>
        </w:rPr>
      </w:pPr>
    </w:p>
    <w:p w14:paraId="0C0E21EB" w14:textId="77777777" w:rsidR="00542CE7" w:rsidRPr="003574EF" w:rsidRDefault="00542CE7" w:rsidP="003574EF">
      <w:pPr>
        <w:suppressAutoHyphens/>
        <w:spacing w:after="0"/>
        <w:jc w:val="center"/>
        <w:rPr>
          <w:rFonts w:ascii="Times New Roman" w:eastAsia="Calibri" w:hAnsi="Times New Roman" w:cs="Times New Roman"/>
          <w:bCs/>
          <w:sz w:val="36"/>
          <w:szCs w:val="36"/>
          <w:u w:val="single"/>
        </w:rPr>
      </w:pPr>
    </w:p>
    <w:p w14:paraId="1537E634" w14:textId="77777777" w:rsidR="00542CE7" w:rsidRPr="003574EF" w:rsidRDefault="00542CE7" w:rsidP="003574EF">
      <w:pPr>
        <w:suppressAutoHyphens/>
        <w:spacing w:after="0"/>
        <w:jc w:val="center"/>
        <w:rPr>
          <w:rFonts w:ascii="Times New Roman" w:eastAsia="Calibri" w:hAnsi="Times New Roman" w:cs="Times New Roman"/>
          <w:bCs/>
          <w:sz w:val="36"/>
          <w:szCs w:val="36"/>
          <w:u w:val="single"/>
        </w:rPr>
      </w:pPr>
    </w:p>
    <w:p w14:paraId="1C87045A" w14:textId="77777777" w:rsidR="00542CE7" w:rsidRPr="003574EF" w:rsidRDefault="00542CE7" w:rsidP="003574EF">
      <w:pPr>
        <w:suppressAutoHyphens/>
        <w:spacing w:after="0"/>
        <w:jc w:val="center"/>
        <w:rPr>
          <w:rFonts w:ascii="Times New Roman" w:eastAsia="Calibri" w:hAnsi="Times New Roman" w:cs="Times New Roman"/>
          <w:bCs/>
          <w:sz w:val="36"/>
          <w:szCs w:val="36"/>
          <w:u w:val="single"/>
        </w:rPr>
      </w:pPr>
    </w:p>
    <w:p w14:paraId="02BEB1AA" w14:textId="77777777" w:rsidR="00542CE7" w:rsidRPr="003574EF" w:rsidRDefault="00542CE7" w:rsidP="003574EF">
      <w:pPr>
        <w:suppressAutoHyphens/>
        <w:spacing w:after="0"/>
        <w:jc w:val="center"/>
        <w:rPr>
          <w:rFonts w:ascii="Times New Roman" w:eastAsia="Calibri" w:hAnsi="Times New Roman" w:cs="Times New Roman"/>
          <w:bCs/>
          <w:sz w:val="36"/>
          <w:szCs w:val="36"/>
          <w:u w:val="single"/>
        </w:rPr>
      </w:pPr>
    </w:p>
    <w:p w14:paraId="68B26660" w14:textId="77777777" w:rsidR="00542CE7" w:rsidRPr="003574EF" w:rsidRDefault="00542CE7" w:rsidP="003574EF">
      <w:pPr>
        <w:suppressAutoHyphens/>
        <w:spacing w:after="0"/>
        <w:jc w:val="center"/>
        <w:rPr>
          <w:rFonts w:ascii="Times New Roman" w:eastAsia="Calibri" w:hAnsi="Times New Roman" w:cs="Times New Roman"/>
          <w:bCs/>
          <w:sz w:val="36"/>
          <w:szCs w:val="36"/>
          <w:u w:val="single"/>
        </w:rPr>
      </w:pPr>
    </w:p>
    <w:p w14:paraId="1F0E63BF" w14:textId="77777777" w:rsidR="00542CE7" w:rsidRPr="003574EF" w:rsidRDefault="00542CE7" w:rsidP="003574EF">
      <w:pPr>
        <w:suppressAutoHyphens/>
        <w:spacing w:after="0"/>
        <w:jc w:val="center"/>
        <w:rPr>
          <w:rFonts w:ascii="Times New Roman" w:eastAsia="Calibri" w:hAnsi="Times New Roman" w:cs="Times New Roman"/>
          <w:bCs/>
          <w:sz w:val="36"/>
          <w:szCs w:val="36"/>
          <w:u w:val="single"/>
        </w:rPr>
      </w:pPr>
    </w:p>
    <w:p w14:paraId="7B78B91A" w14:textId="1A09540C" w:rsidR="003574EF" w:rsidRPr="003574EF" w:rsidRDefault="003574EF" w:rsidP="003574EF">
      <w:pPr>
        <w:spacing w:after="0"/>
        <w:jc w:val="center"/>
        <w:rPr>
          <w:rFonts w:ascii="Times New Roman" w:hAnsi="Times New Roman" w:cs="Times New Roman"/>
          <w:b/>
          <w:smallCaps/>
          <w:sz w:val="56"/>
          <w:szCs w:val="32"/>
        </w:rPr>
      </w:pPr>
      <w:bookmarkStart w:id="0" w:name="_Hlk111134010"/>
      <w:r w:rsidRPr="003574EF">
        <w:rPr>
          <w:rFonts w:ascii="Times New Roman" w:hAnsi="Times New Roman" w:cs="Times New Roman"/>
          <w:b/>
          <w:smallCaps/>
          <w:sz w:val="56"/>
          <w:szCs w:val="32"/>
        </w:rPr>
        <w:t>ST- 02</w:t>
      </w:r>
    </w:p>
    <w:p w14:paraId="06154BF7" w14:textId="1E31E707" w:rsidR="00542CE7" w:rsidRPr="003574EF" w:rsidRDefault="00542CE7" w:rsidP="003574EF">
      <w:pPr>
        <w:suppressAutoHyphens/>
        <w:spacing w:after="0"/>
        <w:jc w:val="center"/>
        <w:rPr>
          <w:rFonts w:ascii="Times New Roman" w:eastAsia="Calibri" w:hAnsi="Times New Roman" w:cs="Times New Roman"/>
          <w:b/>
          <w:sz w:val="36"/>
          <w:szCs w:val="36"/>
        </w:rPr>
      </w:pPr>
      <w:r w:rsidRPr="003574EF">
        <w:rPr>
          <w:rFonts w:ascii="Times New Roman" w:eastAsia="Calibri" w:hAnsi="Times New Roman" w:cs="Times New Roman"/>
          <w:b/>
          <w:sz w:val="36"/>
          <w:szCs w:val="36"/>
        </w:rPr>
        <w:t xml:space="preserve"> </w:t>
      </w:r>
    </w:p>
    <w:p w14:paraId="7A0FF155" w14:textId="77777777" w:rsidR="00542CE7" w:rsidRPr="003574EF" w:rsidRDefault="00542CE7" w:rsidP="003574EF">
      <w:pPr>
        <w:suppressAutoHyphens/>
        <w:spacing w:after="0"/>
        <w:jc w:val="center"/>
        <w:rPr>
          <w:rFonts w:ascii="Times New Roman" w:eastAsia="Calibri" w:hAnsi="Times New Roman" w:cs="Times New Roman"/>
          <w:b/>
          <w:sz w:val="36"/>
          <w:szCs w:val="36"/>
        </w:rPr>
      </w:pPr>
    </w:p>
    <w:p w14:paraId="50AA4955" w14:textId="6CE7A61E" w:rsidR="00542CE7" w:rsidRPr="003574EF" w:rsidRDefault="00542CE7" w:rsidP="003574EF">
      <w:pPr>
        <w:spacing w:after="0"/>
        <w:jc w:val="center"/>
        <w:rPr>
          <w:rFonts w:ascii="Times New Roman" w:hAnsi="Times New Roman" w:cs="Times New Roman"/>
          <w:b/>
          <w:sz w:val="56"/>
          <w:szCs w:val="56"/>
        </w:rPr>
      </w:pPr>
      <w:r w:rsidRPr="003574EF">
        <w:rPr>
          <w:rFonts w:ascii="Times New Roman" w:eastAsia="Times New Roman" w:hAnsi="Times New Roman" w:cs="Times New Roman"/>
          <w:b/>
          <w:spacing w:val="-3"/>
          <w:sz w:val="56"/>
          <w:szCs w:val="56"/>
          <w:lang w:eastAsia="pl-PL"/>
        </w:rPr>
        <w:t>PRZEPUST Z</w:t>
      </w:r>
      <w:r w:rsidR="003574EF" w:rsidRPr="003574EF">
        <w:rPr>
          <w:rFonts w:ascii="Times New Roman" w:eastAsia="Times New Roman" w:hAnsi="Times New Roman" w:cs="Times New Roman"/>
          <w:b/>
          <w:spacing w:val="-3"/>
          <w:sz w:val="56"/>
          <w:szCs w:val="56"/>
          <w:lang w:eastAsia="pl-PL"/>
        </w:rPr>
        <w:t xml:space="preserve"> </w:t>
      </w:r>
      <w:r w:rsidRPr="003574EF">
        <w:rPr>
          <w:rFonts w:ascii="Times New Roman" w:eastAsia="Times New Roman" w:hAnsi="Times New Roman" w:cs="Times New Roman"/>
          <w:b/>
          <w:spacing w:val="-3"/>
          <w:sz w:val="56"/>
          <w:szCs w:val="56"/>
          <w:lang w:eastAsia="pl-PL"/>
        </w:rPr>
        <w:t>P</w:t>
      </w:r>
      <w:r w:rsidR="003574EF" w:rsidRPr="003574EF">
        <w:rPr>
          <w:rFonts w:ascii="Times New Roman" w:eastAsia="Times New Roman" w:hAnsi="Times New Roman" w:cs="Times New Roman"/>
          <w:b/>
          <w:spacing w:val="-3"/>
          <w:sz w:val="56"/>
          <w:szCs w:val="56"/>
          <w:lang w:eastAsia="pl-PL"/>
        </w:rPr>
        <w:t>P</w:t>
      </w:r>
    </w:p>
    <w:bookmarkEnd w:id="0"/>
    <w:p w14:paraId="2FCC1AAC" w14:textId="77777777" w:rsidR="00542CE7" w:rsidRPr="003574EF" w:rsidRDefault="00542CE7" w:rsidP="003574EF">
      <w:pPr>
        <w:spacing w:after="0"/>
        <w:jc w:val="both"/>
        <w:rPr>
          <w:rFonts w:ascii="Times New Roman" w:hAnsi="Times New Roman" w:cs="Times New Roman"/>
          <w:bCs/>
          <w:sz w:val="20"/>
          <w:szCs w:val="20"/>
        </w:rPr>
      </w:pPr>
    </w:p>
    <w:p w14:paraId="4427F554" w14:textId="77777777" w:rsidR="00542CE7" w:rsidRPr="003574EF" w:rsidRDefault="00542CE7" w:rsidP="003574EF">
      <w:pPr>
        <w:spacing w:after="0"/>
        <w:jc w:val="both"/>
        <w:rPr>
          <w:rFonts w:ascii="Times New Roman" w:hAnsi="Times New Roman" w:cs="Times New Roman"/>
          <w:bCs/>
          <w:sz w:val="20"/>
          <w:szCs w:val="20"/>
        </w:rPr>
      </w:pPr>
    </w:p>
    <w:p w14:paraId="4BFB5DDF" w14:textId="77777777" w:rsidR="00542CE7" w:rsidRPr="003574EF" w:rsidRDefault="00542CE7" w:rsidP="003574EF">
      <w:pPr>
        <w:spacing w:after="0"/>
        <w:jc w:val="both"/>
        <w:rPr>
          <w:rFonts w:ascii="Times New Roman" w:hAnsi="Times New Roman" w:cs="Times New Roman"/>
          <w:bCs/>
          <w:sz w:val="20"/>
          <w:szCs w:val="20"/>
        </w:rPr>
      </w:pPr>
    </w:p>
    <w:p w14:paraId="054D235C" w14:textId="72EA0050" w:rsidR="00542CE7" w:rsidRPr="003574EF" w:rsidRDefault="00542CE7" w:rsidP="003574EF">
      <w:pPr>
        <w:spacing w:after="0"/>
        <w:jc w:val="both"/>
        <w:rPr>
          <w:rFonts w:ascii="Times New Roman" w:hAnsi="Times New Roman" w:cs="Times New Roman"/>
          <w:bCs/>
          <w:sz w:val="20"/>
          <w:szCs w:val="20"/>
        </w:rPr>
      </w:pPr>
    </w:p>
    <w:p w14:paraId="161AE07F" w14:textId="20231D1D" w:rsidR="003574EF" w:rsidRPr="003574EF" w:rsidRDefault="003574EF" w:rsidP="003574EF">
      <w:pPr>
        <w:spacing w:after="0"/>
        <w:jc w:val="both"/>
        <w:rPr>
          <w:rFonts w:ascii="Times New Roman" w:hAnsi="Times New Roman" w:cs="Times New Roman"/>
          <w:bCs/>
          <w:sz w:val="20"/>
          <w:szCs w:val="20"/>
        </w:rPr>
      </w:pPr>
    </w:p>
    <w:p w14:paraId="7E20A51E" w14:textId="456B69F5" w:rsidR="003574EF" w:rsidRPr="003574EF" w:rsidRDefault="003574EF" w:rsidP="003574EF">
      <w:pPr>
        <w:spacing w:after="0"/>
        <w:jc w:val="both"/>
        <w:rPr>
          <w:rFonts w:ascii="Times New Roman" w:hAnsi="Times New Roman" w:cs="Times New Roman"/>
          <w:bCs/>
          <w:sz w:val="20"/>
          <w:szCs w:val="20"/>
        </w:rPr>
      </w:pPr>
    </w:p>
    <w:p w14:paraId="44CCB1CC" w14:textId="35687270" w:rsidR="003574EF" w:rsidRPr="003574EF" w:rsidRDefault="003574EF" w:rsidP="003574EF">
      <w:pPr>
        <w:spacing w:after="0"/>
        <w:jc w:val="both"/>
        <w:rPr>
          <w:rFonts w:ascii="Times New Roman" w:hAnsi="Times New Roman" w:cs="Times New Roman"/>
          <w:bCs/>
          <w:sz w:val="20"/>
          <w:szCs w:val="20"/>
        </w:rPr>
      </w:pPr>
    </w:p>
    <w:p w14:paraId="02FAFB26" w14:textId="718186B7" w:rsidR="003574EF" w:rsidRPr="003574EF" w:rsidRDefault="003574EF" w:rsidP="003574EF">
      <w:pPr>
        <w:spacing w:after="0"/>
        <w:jc w:val="both"/>
        <w:rPr>
          <w:rFonts w:ascii="Times New Roman" w:hAnsi="Times New Roman" w:cs="Times New Roman"/>
          <w:bCs/>
          <w:sz w:val="20"/>
          <w:szCs w:val="20"/>
        </w:rPr>
      </w:pPr>
    </w:p>
    <w:p w14:paraId="111A173E" w14:textId="30FA5A33" w:rsidR="003574EF" w:rsidRPr="003574EF" w:rsidRDefault="003574EF" w:rsidP="003574EF">
      <w:pPr>
        <w:spacing w:after="0"/>
        <w:jc w:val="both"/>
        <w:rPr>
          <w:rFonts w:ascii="Times New Roman" w:hAnsi="Times New Roman" w:cs="Times New Roman"/>
          <w:bCs/>
          <w:sz w:val="20"/>
          <w:szCs w:val="20"/>
        </w:rPr>
      </w:pPr>
    </w:p>
    <w:p w14:paraId="0F63249B" w14:textId="69800C1F" w:rsidR="003574EF" w:rsidRPr="003574EF" w:rsidRDefault="003574EF" w:rsidP="003574EF">
      <w:pPr>
        <w:spacing w:after="0"/>
        <w:jc w:val="both"/>
        <w:rPr>
          <w:rFonts w:ascii="Times New Roman" w:hAnsi="Times New Roman" w:cs="Times New Roman"/>
          <w:bCs/>
          <w:sz w:val="20"/>
          <w:szCs w:val="20"/>
        </w:rPr>
      </w:pPr>
    </w:p>
    <w:p w14:paraId="705DFBD7" w14:textId="60936D9A" w:rsidR="003574EF" w:rsidRPr="003574EF" w:rsidRDefault="003574EF" w:rsidP="003574EF">
      <w:pPr>
        <w:spacing w:after="0"/>
        <w:jc w:val="both"/>
        <w:rPr>
          <w:rFonts w:ascii="Times New Roman" w:hAnsi="Times New Roman" w:cs="Times New Roman"/>
          <w:bCs/>
          <w:sz w:val="20"/>
          <w:szCs w:val="20"/>
        </w:rPr>
      </w:pPr>
    </w:p>
    <w:p w14:paraId="12E08896" w14:textId="4AE49B96" w:rsidR="003574EF" w:rsidRPr="003574EF" w:rsidRDefault="003574EF" w:rsidP="003574EF">
      <w:pPr>
        <w:spacing w:after="0"/>
        <w:jc w:val="both"/>
        <w:rPr>
          <w:rFonts w:ascii="Times New Roman" w:hAnsi="Times New Roman" w:cs="Times New Roman"/>
          <w:bCs/>
          <w:sz w:val="20"/>
          <w:szCs w:val="20"/>
        </w:rPr>
      </w:pPr>
    </w:p>
    <w:p w14:paraId="3F31B311" w14:textId="70AF6A64" w:rsidR="003574EF" w:rsidRPr="003574EF" w:rsidRDefault="003574EF" w:rsidP="003574EF">
      <w:pPr>
        <w:spacing w:after="0"/>
        <w:jc w:val="both"/>
        <w:rPr>
          <w:rFonts w:ascii="Times New Roman" w:hAnsi="Times New Roman" w:cs="Times New Roman"/>
          <w:bCs/>
          <w:sz w:val="20"/>
          <w:szCs w:val="20"/>
        </w:rPr>
      </w:pPr>
    </w:p>
    <w:p w14:paraId="149168A8" w14:textId="29689EEB" w:rsidR="003574EF" w:rsidRPr="003574EF" w:rsidRDefault="003574EF" w:rsidP="003574EF">
      <w:pPr>
        <w:spacing w:after="0"/>
        <w:jc w:val="both"/>
        <w:rPr>
          <w:rFonts w:ascii="Times New Roman" w:hAnsi="Times New Roman" w:cs="Times New Roman"/>
          <w:bCs/>
          <w:sz w:val="20"/>
          <w:szCs w:val="20"/>
        </w:rPr>
      </w:pPr>
    </w:p>
    <w:p w14:paraId="2DA56574" w14:textId="3D31E2F1" w:rsidR="003574EF" w:rsidRPr="003574EF" w:rsidRDefault="003574EF" w:rsidP="003574EF">
      <w:pPr>
        <w:spacing w:after="0"/>
        <w:jc w:val="both"/>
        <w:rPr>
          <w:rFonts w:ascii="Times New Roman" w:hAnsi="Times New Roman" w:cs="Times New Roman"/>
          <w:bCs/>
          <w:sz w:val="20"/>
          <w:szCs w:val="20"/>
        </w:rPr>
      </w:pPr>
    </w:p>
    <w:p w14:paraId="3DDBFC30" w14:textId="3B667F9A" w:rsidR="003574EF" w:rsidRPr="003574EF" w:rsidRDefault="003574EF" w:rsidP="003574EF">
      <w:pPr>
        <w:spacing w:after="0"/>
        <w:jc w:val="both"/>
        <w:rPr>
          <w:rFonts w:ascii="Times New Roman" w:hAnsi="Times New Roman" w:cs="Times New Roman"/>
          <w:bCs/>
          <w:sz w:val="20"/>
          <w:szCs w:val="20"/>
        </w:rPr>
      </w:pPr>
    </w:p>
    <w:p w14:paraId="6639F954" w14:textId="591F092B" w:rsidR="003574EF" w:rsidRPr="003574EF" w:rsidRDefault="003574EF" w:rsidP="003574EF">
      <w:pPr>
        <w:spacing w:after="0"/>
        <w:jc w:val="both"/>
        <w:rPr>
          <w:rFonts w:ascii="Times New Roman" w:hAnsi="Times New Roman" w:cs="Times New Roman"/>
          <w:bCs/>
          <w:sz w:val="20"/>
          <w:szCs w:val="20"/>
        </w:rPr>
      </w:pPr>
    </w:p>
    <w:p w14:paraId="16AFA7EA" w14:textId="6BC9880F" w:rsidR="003574EF" w:rsidRPr="003574EF" w:rsidRDefault="003574EF" w:rsidP="003574EF">
      <w:pPr>
        <w:spacing w:after="0"/>
        <w:jc w:val="both"/>
        <w:rPr>
          <w:rFonts w:ascii="Times New Roman" w:hAnsi="Times New Roman" w:cs="Times New Roman"/>
          <w:bCs/>
          <w:sz w:val="20"/>
          <w:szCs w:val="20"/>
        </w:rPr>
      </w:pPr>
    </w:p>
    <w:p w14:paraId="2D758F4D" w14:textId="77777777" w:rsidR="003574EF" w:rsidRPr="003574EF" w:rsidRDefault="003574EF" w:rsidP="003574EF">
      <w:pPr>
        <w:spacing w:after="0"/>
        <w:jc w:val="both"/>
        <w:rPr>
          <w:rFonts w:ascii="Times New Roman" w:hAnsi="Times New Roman" w:cs="Times New Roman"/>
          <w:bCs/>
          <w:sz w:val="20"/>
          <w:szCs w:val="20"/>
        </w:rPr>
      </w:pPr>
    </w:p>
    <w:p w14:paraId="1E1D7560" w14:textId="6B2C9DF1" w:rsidR="003574EF" w:rsidRPr="003574EF" w:rsidRDefault="003574EF" w:rsidP="003574EF">
      <w:pPr>
        <w:spacing w:after="0"/>
        <w:jc w:val="both"/>
        <w:rPr>
          <w:rFonts w:ascii="Times New Roman" w:hAnsi="Times New Roman" w:cs="Times New Roman"/>
          <w:bCs/>
          <w:sz w:val="20"/>
          <w:szCs w:val="20"/>
        </w:rPr>
      </w:pPr>
    </w:p>
    <w:p w14:paraId="29B41DFD" w14:textId="77777777" w:rsidR="003574EF" w:rsidRPr="003574EF" w:rsidRDefault="003574EF" w:rsidP="003574EF">
      <w:pPr>
        <w:spacing w:after="0"/>
        <w:jc w:val="both"/>
        <w:rPr>
          <w:rFonts w:ascii="Times New Roman" w:hAnsi="Times New Roman" w:cs="Times New Roman"/>
          <w:bCs/>
          <w:sz w:val="20"/>
          <w:szCs w:val="20"/>
        </w:rPr>
      </w:pPr>
    </w:p>
    <w:p w14:paraId="7B5230BF" w14:textId="77777777" w:rsidR="00542CE7" w:rsidRPr="003574EF" w:rsidRDefault="00542CE7" w:rsidP="003574EF">
      <w:pPr>
        <w:spacing w:after="0"/>
        <w:jc w:val="both"/>
        <w:rPr>
          <w:rFonts w:ascii="Times New Roman" w:hAnsi="Times New Roman" w:cs="Times New Roman"/>
          <w:bCs/>
          <w:sz w:val="20"/>
          <w:szCs w:val="20"/>
        </w:rPr>
      </w:pPr>
    </w:p>
    <w:p w14:paraId="1B2515A9" w14:textId="77777777" w:rsidR="00542CE7" w:rsidRPr="003574EF" w:rsidRDefault="00542CE7" w:rsidP="003574EF">
      <w:pPr>
        <w:spacing w:after="0"/>
        <w:jc w:val="both"/>
        <w:rPr>
          <w:rFonts w:ascii="Times New Roman" w:hAnsi="Times New Roman" w:cs="Times New Roman"/>
          <w:bCs/>
          <w:sz w:val="20"/>
          <w:szCs w:val="20"/>
        </w:rPr>
      </w:pPr>
    </w:p>
    <w:p w14:paraId="78BCBB0C" w14:textId="77777777" w:rsidR="00542CE7" w:rsidRPr="003574EF" w:rsidRDefault="00542CE7" w:rsidP="003574EF">
      <w:pPr>
        <w:spacing w:after="0"/>
        <w:jc w:val="both"/>
        <w:rPr>
          <w:rFonts w:ascii="Times New Roman" w:hAnsi="Times New Roman" w:cs="Times New Roman"/>
          <w:bCs/>
          <w:sz w:val="20"/>
          <w:szCs w:val="20"/>
        </w:rPr>
      </w:pPr>
    </w:p>
    <w:p w14:paraId="7B60C693" w14:textId="77777777" w:rsidR="00542CE7" w:rsidRPr="003574EF" w:rsidRDefault="00542CE7" w:rsidP="003574EF">
      <w:pPr>
        <w:spacing w:after="0"/>
        <w:jc w:val="both"/>
        <w:rPr>
          <w:rFonts w:ascii="Times New Roman" w:hAnsi="Times New Roman" w:cs="Times New Roman"/>
          <w:bCs/>
          <w:sz w:val="20"/>
          <w:szCs w:val="20"/>
        </w:rPr>
      </w:pPr>
    </w:p>
    <w:p w14:paraId="4AAEE21F" w14:textId="77777777" w:rsidR="00542CE7" w:rsidRPr="003574EF" w:rsidRDefault="00542CE7" w:rsidP="003574EF">
      <w:pPr>
        <w:spacing w:after="0"/>
        <w:jc w:val="both"/>
        <w:rPr>
          <w:rFonts w:ascii="Times New Roman" w:hAnsi="Times New Roman" w:cs="Times New Roman"/>
          <w:bCs/>
          <w:sz w:val="20"/>
          <w:szCs w:val="20"/>
        </w:rPr>
      </w:pPr>
    </w:p>
    <w:p w14:paraId="7AEA3DB2" w14:textId="3A1C0085" w:rsidR="003574EF" w:rsidRPr="003574EF" w:rsidRDefault="003574EF" w:rsidP="003574EF">
      <w:pPr>
        <w:tabs>
          <w:tab w:val="left" w:pos="3585"/>
        </w:tabs>
        <w:spacing w:after="0"/>
        <w:jc w:val="both"/>
        <w:rPr>
          <w:rFonts w:ascii="Times New Roman" w:hAnsi="Times New Roman" w:cs="Times New Roman"/>
          <w:bCs/>
          <w:sz w:val="20"/>
          <w:szCs w:val="20"/>
        </w:rPr>
      </w:pPr>
    </w:p>
    <w:p w14:paraId="074DBD5E" w14:textId="384A3FD9" w:rsidR="003574EF" w:rsidRPr="003574EF" w:rsidRDefault="003574EF" w:rsidP="003574EF">
      <w:pPr>
        <w:pStyle w:val="Akapitzlist"/>
        <w:numPr>
          <w:ilvl w:val="0"/>
          <w:numId w:val="1"/>
        </w:numPr>
        <w:spacing w:after="0"/>
        <w:jc w:val="both"/>
        <w:rPr>
          <w:rFonts w:ascii="Times New Roman" w:hAnsi="Times New Roman" w:cs="Times New Roman"/>
          <w:b/>
          <w:sz w:val="20"/>
          <w:szCs w:val="20"/>
        </w:rPr>
      </w:pPr>
      <w:r w:rsidRPr="003574EF">
        <w:rPr>
          <w:rFonts w:ascii="Times New Roman" w:hAnsi="Times New Roman" w:cs="Times New Roman"/>
          <w:b/>
          <w:sz w:val="20"/>
          <w:szCs w:val="20"/>
        </w:rPr>
        <w:lastRenderedPageBreak/>
        <w:t xml:space="preserve">WSTĘP </w:t>
      </w:r>
    </w:p>
    <w:p w14:paraId="1C34FFE9" w14:textId="77777777" w:rsidR="003574EF" w:rsidRPr="003574EF" w:rsidRDefault="003574EF" w:rsidP="003574EF">
      <w:pPr>
        <w:pStyle w:val="Akapitzlist"/>
        <w:spacing w:after="0"/>
        <w:jc w:val="both"/>
        <w:rPr>
          <w:rFonts w:ascii="Times New Roman" w:hAnsi="Times New Roman" w:cs="Times New Roman"/>
          <w:b/>
          <w:sz w:val="20"/>
          <w:szCs w:val="20"/>
        </w:rPr>
      </w:pPr>
    </w:p>
    <w:p w14:paraId="4C66819C" w14:textId="77777777" w:rsidR="003574EF" w:rsidRPr="003574EF" w:rsidRDefault="003574EF" w:rsidP="003574EF">
      <w:pPr>
        <w:spacing w:after="0"/>
        <w:ind w:left="2124" w:hanging="2124"/>
        <w:jc w:val="both"/>
        <w:rPr>
          <w:rFonts w:ascii="Times New Roman" w:hAnsi="Times New Roman" w:cs="Times New Roman"/>
          <w:b/>
          <w:sz w:val="20"/>
          <w:szCs w:val="20"/>
        </w:rPr>
      </w:pPr>
      <w:r w:rsidRPr="003574EF">
        <w:rPr>
          <w:rFonts w:ascii="Times New Roman" w:hAnsi="Times New Roman" w:cs="Times New Roman"/>
          <w:b/>
          <w:sz w:val="20"/>
          <w:szCs w:val="20"/>
        </w:rPr>
        <w:t xml:space="preserve">1.1. Przedmiot OST </w:t>
      </w:r>
    </w:p>
    <w:p w14:paraId="13871BEF" w14:textId="795668AF" w:rsidR="003574EF" w:rsidRPr="003574EF" w:rsidRDefault="003574EF" w:rsidP="008777F6">
      <w:pPr>
        <w:spacing w:after="0" w:line="360" w:lineRule="auto"/>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Przedmiotem niniejszej specyfikacji technicznej (SST) są wymagania dotyczące wykonania i odbioru robót </w:t>
      </w:r>
    </w:p>
    <w:p w14:paraId="414766A2" w14:textId="087DB541" w:rsidR="003574EF" w:rsidRDefault="003574EF" w:rsidP="008777F6">
      <w:pPr>
        <w:spacing w:after="0" w:line="360" w:lineRule="auto"/>
        <w:jc w:val="both"/>
        <w:rPr>
          <w:rFonts w:ascii="Times New Roman" w:hAnsi="Times New Roman" w:cs="Times New Roman"/>
          <w:bCs/>
          <w:sz w:val="20"/>
          <w:szCs w:val="20"/>
        </w:rPr>
      </w:pPr>
      <w:r w:rsidRPr="003574EF">
        <w:rPr>
          <w:rFonts w:ascii="Times New Roman" w:hAnsi="Times New Roman" w:cs="Times New Roman"/>
          <w:bCs/>
          <w:sz w:val="20"/>
          <w:szCs w:val="20"/>
        </w:rPr>
        <w:t>budowlanych przy wykonywaniu przepustów z rur polipropylenowych PP dwuściennych o sztywności</w:t>
      </w:r>
      <w:r>
        <w:rPr>
          <w:rFonts w:ascii="Times New Roman" w:hAnsi="Times New Roman" w:cs="Times New Roman"/>
          <w:bCs/>
          <w:sz w:val="20"/>
          <w:szCs w:val="20"/>
        </w:rPr>
        <w:t xml:space="preserve"> </w:t>
      </w:r>
      <w:r w:rsidRPr="003574EF">
        <w:rPr>
          <w:rFonts w:ascii="Times New Roman" w:hAnsi="Times New Roman" w:cs="Times New Roman"/>
          <w:bCs/>
          <w:sz w:val="20"/>
          <w:szCs w:val="20"/>
        </w:rPr>
        <w:t xml:space="preserve">obwodowej SN8 kN/m2. </w:t>
      </w:r>
    </w:p>
    <w:p w14:paraId="599F2400" w14:textId="77777777" w:rsidR="003574EF" w:rsidRPr="003574EF" w:rsidRDefault="003574EF" w:rsidP="003574EF">
      <w:pPr>
        <w:spacing w:after="0"/>
        <w:jc w:val="both"/>
        <w:rPr>
          <w:rFonts w:ascii="Times New Roman" w:hAnsi="Times New Roman" w:cs="Times New Roman"/>
          <w:bCs/>
          <w:sz w:val="20"/>
          <w:szCs w:val="20"/>
        </w:rPr>
      </w:pPr>
    </w:p>
    <w:p w14:paraId="6B392147" w14:textId="77777777" w:rsidR="003574EF" w:rsidRPr="003574EF" w:rsidRDefault="003574EF" w:rsidP="003574EF">
      <w:pPr>
        <w:spacing w:after="0"/>
        <w:ind w:left="2124" w:hanging="2124"/>
        <w:jc w:val="both"/>
        <w:rPr>
          <w:rFonts w:ascii="Times New Roman" w:hAnsi="Times New Roman" w:cs="Times New Roman"/>
          <w:b/>
          <w:sz w:val="20"/>
          <w:szCs w:val="20"/>
        </w:rPr>
      </w:pPr>
      <w:r w:rsidRPr="003574EF">
        <w:rPr>
          <w:rFonts w:ascii="Times New Roman" w:hAnsi="Times New Roman" w:cs="Times New Roman"/>
          <w:b/>
          <w:sz w:val="20"/>
          <w:szCs w:val="20"/>
        </w:rPr>
        <w:t xml:space="preserve">1.2. Zakres stosowania OST </w:t>
      </w:r>
    </w:p>
    <w:p w14:paraId="64F49A16" w14:textId="49AA8BDF" w:rsidR="008777F6" w:rsidRPr="00965361" w:rsidRDefault="003574EF" w:rsidP="008777F6">
      <w:pPr>
        <w:spacing w:line="360" w:lineRule="auto"/>
        <w:jc w:val="both"/>
        <w:rPr>
          <w:rFonts w:ascii="Times New Roman" w:hAnsi="Times New Roman"/>
          <w:bCs/>
          <w:iCs/>
          <w:color w:val="000000"/>
          <w:sz w:val="18"/>
          <w:szCs w:val="26"/>
        </w:rPr>
      </w:pPr>
      <w:r w:rsidRPr="003574EF">
        <w:rPr>
          <w:rFonts w:ascii="Times New Roman" w:hAnsi="Times New Roman" w:cs="Times New Roman"/>
          <w:bCs/>
          <w:sz w:val="20"/>
          <w:szCs w:val="20"/>
        </w:rPr>
        <w:t xml:space="preserve">Szczegółowa specyfikacja techniczna (SST) stanowi obowiązującą podstawę jako dokument przetargowy </w:t>
      </w:r>
      <w:r w:rsidR="008777F6">
        <w:rPr>
          <w:rFonts w:ascii="Times New Roman" w:hAnsi="Times New Roman" w:cs="Times New Roman"/>
          <w:bCs/>
          <w:sz w:val="20"/>
          <w:szCs w:val="20"/>
        </w:rPr>
        <w:br/>
      </w:r>
      <w:r w:rsidRPr="003574EF">
        <w:rPr>
          <w:rFonts w:ascii="Times New Roman" w:hAnsi="Times New Roman" w:cs="Times New Roman"/>
          <w:bCs/>
          <w:sz w:val="20"/>
          <w:szCs w:val="20"/>
        </w:rPr>
        <w:t xml:space="preserve">i kontraktowy przy zlecaniu i realizacji zadania </w:t>
      </w:r>
      <w:r w:rsidR="008777F6">
        <w:rPr>
          <w:rFonts w:ascii="Times New Roman" w:hAnsi="Times New Roman" w:cs="Times New Roman"/>
          <w:bCs/>
          <w:sz w:val="20"/>
          <w:szCs w:val="20"/>
        </w:rPr>
        <w:t>„</w:t>
      </w:r>
      <w:r w:rsidR="008777F6">
        <w:rPr>
          <w:rFonts w:ascii="Times New Roman" w:hAnsi="Times New Roman"/>
          <w:bCs/>
          <w:iCs/>
          <w:color w:val="000000"/>
          <w:sz w:val="18"/>
          <w:szCs w:val="26"/>
        </w:rPr>
        <w:t xml:space="preserve">Projekt budowy przepustu kanalizacji deszczowej w ul. </w:t>
      </w:r>
      <w:r w:rsidR="008509DB">
        <w:rPr>
          <w:rFonts w:ascii="Times New Roman" w:hAnsi="Times New Roman"/>
          <w:bCs/>
          <w:iCs/>
          <w:color w:val="000000"/>
          <w:sz w:val="18"/>
          <w:szCs w:val="26"/>
        </w:rPr>
        <w:t>Klonowej</w:t>
      </w:r>
      <w:bookmarkStart w:id="1" w:name="_GoBack"/>
      <w:bookmarkEnd w:id="1"/>
      <w:r w:rsidR="008777F6">
        <w:rPr>
          <w:rFonts w:ascii="Times New Roman" w:hAnsi="Times New Roman"/>
          <w:bCs/>
          <w:iCs/>
          <w:color w:val="000000"/>
          <w:sz w:val="18"/>
          <w:szCs w:val="26"/>
        </w:rPr>
        <w:t xml:space="preserve"> </w:t>
      </w:r>
      <w:r w:rsidR="008777F6">
        <w:rPr>
          <w:rFonts w:ascii="Times New Roman" w:hAnsi="Times New Roman"/>
          <w:bCs/>
          <w:iCs/>
          <w:color w:val="000000"/>
          <w:sz w:val="18"/>
          <w:szCs w:val="26"/>
        </w:rPr>
        <w:br/>
        <w:t>w Suchym Lesie”.</w:t>
      </w:r>
    </w:p>
    <w:p w14:paraId="1241187E" w14:textId="16C81B6E" w:rsidR="003574EF" w:rsidRPr="003574EF" w:rsidRDefault="003574EF" w:rsidP="008777F6">
      <w:pPr>
        <w:spacing w:after="0"/>
        <w:jc w:val="both"/>
        <w:rPr>
          <w:rFonts w:ascii="Times New Roman" w:hAnsi="Times New Roman" w:cs="Times New Roman"/>
          <w:bCs/>
          <w:sz w:val="20"/>
          <w:szCs w:val="20"/>
        </w:rPr>
      </w:pPr>
    </w:p>
    <w:p w14:paraId="144F38A3" w14:textId="77777777" w:rsidR="003574EF" w:rsidRPr="003574EF" w:rsidRDefault="003574EF" w:rsidP="003574EF">
      <w:pPr>
        <w:spacing w:after="0"/>
        <w:ind w:left="2124" w:hanging="2124"/>
        <w:jc w:val="both"/>
        <w:rPr>
          <w:rFonts w:ascii="Times New Roman" w:hAnsi="Times New Roman" w:cs="Times New Roman"/>
          <w:b/>
          <w:sz w:val="20"/>
          <w:szCs w:val="20"/>
        </w:rPr>
      </w:pPr>
      <w:r w:rsidRPr="003574EF">
        <w:rPr>
          <w:rFonts w:ascii="Times New Roman" w:hAnsi="Times New Roman" w:cs="Times New Roman"/>
          <w:b/>
          <w:sz w:val="20"/>
          <w:szCs w:val="20"/>
        </w:rPr>
        <w:t xml:space="preserve">1.3. Zakres robót objętych SST </w:t>
      </w:r>
    </w:p>
    <w:p w14:paraId="30B5728F" w14:textId="2C17564B" w:rsidR="003574EF" w:rsidRDefault="003574EF" w:rsidP="008777F6">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Ustalenia zawarte w niniejszej specyfikacji dotyczą zasad prowadzenia robót związanych z wykonaniem </w:t>
      </w:r>
      <w:r w:rsidR="008777F6">
        <w:rPr>
          <w:rFonts w:ascii="Times New Roman" w:hAnsi="Times New Roman" w:cs="Times New Roman"/>
          <w:bCs/>
          <w:sz w:val="20"/>
          <w:szCs w:val="20"/>
        </w:rPr>
        <w:br/>
      </w:r>
      <w:r w:rsidRPr="003574EF">
        <w:rPr>
          <w:rFonts w:ascii="Times New Roman" w:hAnsi="Times New Roman" w:cs="Times New Roman"/>
          <w:bCs/>
          <w:sz w:val="20"/>
          <w:szCs w:val="20"/>
        </w:rPr>
        <w:t xml:space="preserve">i odbiorem przepustów rurowych z rur polipropylenowych PP dwuściennych o sztywności obwodowej SN8 kN/m2. </w:t>
      </w:r>
    </w:p>
    <w:p w14:paraId="70B54B1A" w14:textId="77777777" w:rsidR="003574EF" w:rsidRPr="003574EF" w:rsidRDefault="003574EF" w:rsidP="008777F6">
      <w:pPr>
        <w:spacing w:after="0"/>
        <w:ind w:left="2124" w:hanging="2124"/>
        <w:jc w:val="both"/>
        <w:rPr>
          <w:rFonts w:ascii="Times New Roman" w:hAnsi="Times New Roman" w:cs="Times New Roman"/>
          <w:bCs/>
          <w:sz w:val="20"/>
          <w:szCs w:val="20"/>
        </w:rPr>
      </w:pPr>
    </w:p>
    <w:p w14:paraId="3BF8B709" w14:textId="77777777" w:rsidR="003574EF" w:rsidRPr="003574EF" w:rsidRDefault="003574EF" w:rsidP="008777F6">
      <w:pPr>
        <w:spacing w:after="0"/>
        <w:ind w:left="2124" w:hanging="2124"/>
        <w:jc w:val="both"/>
        <w:rPr>
          <w:rFonts w:ascii="Times New Roman" w:hAnsi="Times New Roman" w:cs="Times New Roman"/>
          <w:b/>
          <w:sz w:val="20"/>
          <w:szCs w:val="20"/>
        </w:rPr>
      </w:pPr>
      <w:r w:rsidRPr="003574EF">
        <w:rPr>
          <w:rFonts w:ascii="Times New Roman" w:hAnsi="Times New Roman" w:cs="Times New Roman"/>
          <w:b/>
          <w:sz w:val="20"/>
          <w:szCs w:val="20"/>
        </w:rPr>
        <w:t xml:space="preserve">1.4. Określenia podstawowe </w:t>
      </w:r>
    </w:p>
    <w:p w14:paraId="04D36444" w14:textId="77777777" w:rsidR="003574EF" w:rsidRDefault="003574EF" w:rsidP="008777F6">
      <w:pPr>
        <w:spacing w:after="0"/>
        <w:jc w:val="both"/>
        <w:rPr>
          <w:rFonts w:ascii="Times New Roman" w:hAnsi="Times New Roman" w:cs="Times New Roman"/>
          <w:bCs/>
          <w:sz w:val="20"/>
          <w:szCs w:val="20"/>
        </w:rPr>
      </w:pPr>
    </w:p>
    <w:p w14:paraId="4F929B00" w14:textId="39D03D7B" w:rsidR="003574EF" w:rsidRPr="003574EF" w:rsidRDefault="003574EF" w:rsidP="008777F6">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1.4.1. Przepust – obiekt wybudowany w formie zamkniętej obudowy konstrukcyjnej, służący do przepływu małych cieków </w:t>
      </w:r>
    </w:p>
    <w:p w14:paraId="46513AD2" w14:textId="760F15E2" w:rsidR="003574EF" w:rsidRDefault="003574EF" w:rsidP="008777F6">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wodnych pod nasypem korpusu drogowego lub służący do ruchu kołowego i pieszego. </w:t>
      </w:r>
    </w:p>
    <w:p w14:paraId="3BC77F9B" w14:textId="77777777" w:rsidR="003574EF" w:rsidRPr="003574EF" w:rsidRDefault="003574EF" w:rsidP="008777F6">
      <w:pPr>
        <w:spacing w:after="0"/>
        <w:ind w:left="2124" w:hanging="2124"/>
        <w:jc w:val="both"/>
        <w:rPr>
          <w:rFonts w:ascii="Times New Roman" w:hAnsi="Times New Roman" w:cs="Times New Roman"/>
          <w:bCs/>
          <w:sz w:val="20"/>
          <w:szCs w:val="20"/>
        </w:rPr>
      </w:pPr>
    </w:p>
    <w:p w14:paraId="354A72BD" w14:textId="77777777" w:rsidR="003574EF" w:rsidRPr="003574EF" w:rsidRDefault="003574EF" w:rsidP="008777F6">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1.4.2. Przepust rurowy – przepust, którego konstrukcja nośna wykonana jest z rur. </w:t>
      </w:r>
    </w:p>
    <w:p w14:paraId="0602F07A" w14:textId="77777777" w:rsidR="003574EF" w:rsidRDefault="003574EF" w:rsidP="008777F6">
      <w:pPr>
        <w:spacing w:after="0"/>
        <w:jc w:val="both"/>
        <w:rPr>
          <w:rFonts w:ascii="Times New Roman" w:hAnsi="Times New Roman" w:cs="Times New Roman"/>
          <w:bCs/>
          <w:sz w:val="20"/>
          <w:szCs w:val="20"/>
        </w:rPr>
      </w:pPr>
    </w:p>
    <w:p w14:paraId="726B3076" w14:textId="1CF5351A" w:rsidR="003574EF" w:rsidRPr="003574EF" w:rsidRDefault="003574EF" w:rsidP="008777F6">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1.4.3. Polipropylen PP - to tworzywo sztuczne konstrukcyjne charakteryzujące się odpornością na wysokie temperatury, dużą sztywnością, dużą trwałością, minimalnym wskaźnikiem chłonności wody.. </w:t>
      </w:r>
    </w:p>
    <w:p w14:paraId="56552EE7" w14:textId="77777777" w:rsidR="003574EF" w:rsidRDefault="003574EF" w:rsidP="008777F6">
      <w:pPr>
        <w:spacing w:after="0"/>
        <w:ind w:left="2124" w:hanging="2124"/>
        <w:jc w:val="both"/>
        <w:rPr>
          <w:rFonts w:ascii="Times New Roman" w:hAnsi="Times New Roman" w:cs="Times New Roman"/>
          <w:bCs/>
          <w:sz w:val="20"/>
          <w:szCs w:val="20"/>
        </w:rPr>
      </w:pPr>
    </w:p>
    <w:p w14:paraId="497D61AB" w14:textId="69FB08BE" w:rsidR="003574EF" w:rsidRPr="003574EF" w:rsidRDefault="003574EF" w:rsidP="008777F6">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1.4.4. Przepust z rur polipropylenowych PP – przepust rurowy o konstrukcji dwuściennej, w której zewnętrzna</w:t>
      </w:r>
      <w:r>
        <w:rPr>
          <w:rFonts w:ascii="Times New Roman" w:hAnsi="Times New Roman" w:cs="Times New Roman"/>
          <w:bCs/>
          <w:sz w:val="20"/>
          <w:szCs w:val="20"/>
        </w:rPr>
        <w:t xml:space="preserve"> </w:t>
      </w:r>
      <w:r w:rsidRPr="003574EF">
        <w:rPr>
          <w:rFonts w:ascii="Times New Roman" w:hAnsi="Times New Roman" w:cs="Times New Roman"/>
          <w:bCs/>
          <w:sz w:val="20"/>
          <w:szCs w:val="20"/>
        </w:rPr>
        <w:t xml:space="preserve">ścianka jest pofalowana, a wewnętrzna gładka. Obie ścianki łączone są ze sobą na etapie wytłaczania tworząc litą konstrukcję. </w:t>
      </w:r>
    </w:p>
    <w:p w14:paraId="21ADFBCF" w14:textId="77777777" w:rsidR="003574EF" w:rsidRDefault="003574EF" w:rsidP="008777F6">
      <w:pPr>
        <w:spacing w:after="0"/>
        <w:ind w:left="2124" w:hanging="2124"/>
        <w:jc w:val="both"/>
        <w:rPr>
          <w:rFonts w:ascii="Times New Roman" w:hAnsi="Times New Roman" w:cs="Times New Roman"/>
          <w:bCs/>
          <w:sz w:val="20"/>
          <w:szCs w:val="20"/>
        </w:rPr>
      </w:pPr>
    </w:p>
    <w:p w14:paraId="6A18BA2E" w14:textId="5E8B50F7" w:rsidR="003574EF" w:rsidRPr="003574EF" w:rsidRDefault="003574EF" w:rsidP="008777F6">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1.4.5. Złączka do rur – element służący do połączenia dwóch odcinków rur, przy montażu przepustu. </w:t>
      </w:r>
    </w:p>
    <w:p w14:paraId="21F975BC" w14:textId="77777777" w:rsidR="003574EF" w:rsidRDefault="003574EF" w:rsidP="008777F6">
      <w:pPr>
        <w:spacing w:after="0"/>
        <w:ind w:left="2124" w:hanging="2124"/>
        <w:jc w:val="both"/>
        <w:rPr>
          <w:rFonts w:ascii="Times New Roman" w:hAnsi="Times New Roman" w:cs="Times New Roman"/>
          <w:bCs/>
          <w:sz w:val="20"/>
          <w:szCs w:val="20"/>
        </w:rPr>
      </w:pPr>
    </w:p>
    <w:p w14:paraId="51AB677A" w14:textId="2AA1F324" w:rsidR="003574EF" w:rsidRPr="003574EF" w:rsidRDefault="003574EF" w:rsidP="008777F6">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1.4.6. Element zaciskowy – opaska zaciskowa lub śruba zaciskająca złączkę, przy łączeniu dwóch odcinków rur. </w:t>
      </w:r>
    </w:p>
    <w:p w14:paraId="3088D901" w14:textId="77777777" w:rsidR="003574EF" w:rsidRDefault="003574EF" w:rsidP="008777F6">
      <w:pPr>
        <w:spacing w:after="0"/>
        <w:ind w:left="2124" w:hanging="2124"/>
        <w:jc w:val="both"/>
        <w:rPr>
          <w:rFonts w:ascii="Times New Roman" w:hAnsi="Times New Roman" w:cs="Times New Roman"/>
          <w:bCs/>
          <w:sz w:val="20"/>
          <w:szCs w:val="20"/>
        </w:rPr>
      </w:pPr>
    </w:p>
    <w:p w14:paraId="1A2C7720" w14:textId="6F5E94CC" w:rsidR="003574EF" w:rsidRPr="003574EF" w:rsidRDefault="003574EF" w:rsidP="008777F6">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1.4.7. Pozostałe określenia podstawowe są zgodne z obowiązującymi, odpowiednimi polskimi normami </w:t>
      </w:r>
      <w:r>
        <w:rPr>
          <w:rFonts w:ascii="Times New Roman" w:hAnsi="Times New Roman" w:cs="Times New Roman"/>
          <w:bCs/>
          <w:sz w:val="20"/>
          <w:szCs w:val="20"/>
        </w:rPr>
        <w:br/>
      </w:r>
      <w:r w:rsidRPr="003574EF">
        <w:rPr>
          <w:rFonts w:ascii="Times New Roman" w:hAnsi="Times New Roman" w:cs="Times New Roman"/>
          <w:bCs/>
          <w:sz w:val="20"/>
          <w:szCs w:val="20"/>
        </w:rPr>
        <w:t xml:space="preserve">i z definicjami podanymi w </w:t>
      </w:r>
      <w:bookmarkStart w:id="2" w:name="_Hlk111133741"/>
      <w:r w:rsidR="009E5F97">
        <w:rPr>
          <w:rFonts w:ascii="Times New Roman" w:hAnsi="Times New Roman" w:cs="Times New Roman"/>
          <w:bCs/>
          <w:sz w:val="20"/>
          <w:szCs w:val="20"/>
        </w:rPr>
        <w:t>ST-00</w:t>
      </w:r>
      <w:r w:rsidR="009E5F97" w:rsidRPr="003574EF">
        <w:rPr>
          <w:rFonts w:ascii="Times New Roman" w:hAnsi="Times New Roman" w:cs="Times New Roman"/>
          <w:bCs/>
          <w:sz w:val="20"/>
          <w:szCs w:val="20"/>
        </w:rPr>
        <w:t xml:space="preserve"> </w:t>
      </w:r>
      <w:r w:rsidRPr="003574EF">
        <w:rPr>
          <w:rFonts w:ascii="Times New Roman" w:hAnsi="Times New Roman" w:cs="Times New Roman"/>
          <w:bCs/>
          <w:sz w:val="20"/>
          <w:szCs w:val="20"/>
        </w:rPr>
        <w:t>„Wymagania ogólne”</w:t>
      </w:r>
      <w:bookmarkEnd w:id="2"/>
      <w:r w:rsidR="009E5F97">
        <w:rPr>
          <w:rFonts w:ascii="Times New Roman" w:hAnsi="Times New Roman" w:cs="Times New Roman"/>
          <w:bCs/>
          <w:sz w:val="20"/>
          <w:szCs w:val="20"/>
        </w:rPr>
        <w:t>.</w:t>
      </w:r>
      <w:r w:rsidRPr="003574EF">
        <w:rPr>
          <w:rFonts w:ascii="Times New Roman" w:hAnsi="Times New Roman" w:cs="Times New Roman"/>
          <w:bCs/>
          <w:sz w:val="20"/>
          <w:szCs w:val="20"/>
        </w:rPr>
        <w:t xml:space="preserve"> </w:t>
      </w:r>
    </w:p>
    <w:p w14:paraId="4AFB476C" w14:textId="77777777" w:rsidR="003574EF" w:rsidRDefault="003574EF" w:rsidP="003574EF">
      <w:pPr>
        <w:spacing w:after="0"/>
        <w:ind w:left="2124" w:hanging="2124"/>
        <w:jc w:val="both"/>
        <w:rPr>
          <w:rFonts w:ascii="Times New Roman" w:hAnsi="Times New Roman" w:cs="Times New Roman"/>
          <w:bCs/>
          <w:sz w:val="20"/>
          <w:szCs w:val="20"/>
        </w:rPr>
      </w:pPr>
    </w:p>
    <w:p w14:paraId="36E2D467" w14:textId="0D7E8D31" w:rsidR="003574EF" w:rsidRPr="003574EF" w:rsidRDefault="003574EF" w:rsidP="003574EF">
      <w:pPr>
        <w:spacing w:after="0"/>
        <w:ind w:left="2124" w:hanging="2124"/>
        <w:jc w:val="both"/>
        <w:rPr>
          <w:rFonts w:ascii="Times New Roman" w:hAnsi="Times New Roman" w:cs="Times New Roman"/>
          <w:b/>
          <w:sz w:val="20"/>
          <w:szCs w:val="20"/>
        </w:rPr>
      </w:pPr>
      <w:r w:rsidRPr="003574EF">
        <w:rPr>
          <w:rFonts w:ascii="Times New Roman" w:hAnsi="Times New Roman" w:cs="Times New Roman"/>
          <w:b/>
          <w:sz w:val="20"/>
          <w:szCs w:val="20"/>
        </w:rPr>
        <w:t xml:space="preserve">1.5. Ogólne wymagania dotyczące robót </w:t>
      </w:r>
    </w:p>
    <w:p w14:paraId="3F773181" w14:textId="77777777" w:rsidR="003574EF" w:rsidRDefault="003574EF" w:rsidP="003574EF">
      <w:pPr>
        <w:spacing w:after="0"/>
        <w:ind w:left="2124" w:hanging="2124"/>
        <w:jc w:val="both"/>
        <w:rPr>
          <w:rFonts w:ascii="Times New Roman" w:hAnsi="Times New Roman" w:cs="Times New Roman"/>
          <w:bCs/>
          <w:sz w:val="20"/>
          <w:szCs w:val="20"/>
        </w:rPr>
      </w:pPr>
    </w:p>
    <w:p w14:paraId="36FB3BBA" w14:textId="5A0B0528"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Ogólne wymagania dotyczące robót podano w </w:t>
      </w:r>
      <w:r w:rsidR="008777F6">
        <w:rPr>
          <w:rFonts w:ascii="Times New Roman" w:hAnsi="Times New Roman" w:cs="Times New Roman"/>
          <w:bCs/>
          <w:sz w:val="20"/>
          <w:szCs w:val="20"/>
        </w:rPr>
        <w:t>ST-00</w:t>
      </w:r>
      <w:r w:rsidRPr="003574EF">
        <w:rPr>
          <w:rFonts w:ascii="Times New Roman" w:hAnsi="Times New Roman" w:cs="Times New Roman"/>
          <w:bCs/>
          <w:sz w:val="20"/>
          <w:szCs w:val="20"/>
        </w:rPr>
        <w:t xml:space="preserve"> „Wymagania ogólne” . </w:t>
      </w:r>
    </w:p>
    <w:p w14:paraId="689A9622" w14:textId="77777777" w:rsidR="003574EF" w:rsidRDefault="003574EF" w:rsidP="003574EF">
      <w:pPr>
        <w:spacing w:after="0"/>
        <w:ind w:left="2124" w:hanging="2124"/>
        <w:jc w:val="both"/>
        <w:rPr>
          <w:rFonts w:ascii="Times New Roman" w:hAnsi="Times New Roman" w:cs="Times New Roman"/>
          <w:bCs/>
          <w:sz w:val="20"/>
          <w:szCs w:val="20"/>
        </w:rPr>
      </w:pPr>
    </w:p>
    <w:p w14:paraId="5F2F0CE9" w14:textId="6420E9AA" w:rsidR="003574EF" w:rsidRPr="003574EF" w:rsidRDefault="003574EF" w:rsidP="003574EF">
      <w:pPr>
        <w:pStyle w:val="Akapitzlist"/>
        <w:numPr>
          <w:ilvl w:val="0"/>
          <w:numId w:val="1"/>
        </w:numPr>
        <w:spacing w:after="0"/>
        <w:jc w:val="both"/>
        <w:rPr>
          <w:rFonts w:ascii="Times New Roman" w:hAnsi="Times New Roman" w:cs="Times New Roman"/>
          <w:b/>
          <w:sz w:val="20"/>
          <w:szCs w:val="20"/>
        </w:rPr>
      </w:pPr>
      <w:r w:rsidRPr="003574EF">
        <w:rPr>
          <w:rFonts w:ascii="Times New Roman" w:hAnsi="Times New Roman" w:cs="Times New Roman"/>
          <w:b/>
          <w:sz w:val="20"/>
          <w:szCs w:val="20"/>
        </w:rPr>
        <w:t xml:space="preserve">MATERIAŁY </w:t>
      </w:r>
    </w:p>
    <w:p w14:paraId="1E2748CF" w14:textId="77777777" w:rsidR="003574EF" w:rsidRPr="003574EF" w:rsidRDefault="003574EF" w:rsidP="003574EF">
      <w:pPr>
        <w:pStyle w:val="Akapitzlist"/>
        <w:spacing w:after="0"/>
        <w:jc w:val="both"/>
        <w:rPr>
          <w:rFonts w:ascii="Times New Roman" w:hAnsi="Times New Roman" w:cs="Times New Roman"/>
          <w:b/>
          <w:sz w:val="20"/>
          <w:szCs w:val="20"/>
        </w:rPr>
      </w:pPr>
    </w:p>
    <w:p w14:paraId="2B0F2548" w14:textId="77777777" w:rsidR="003574EF" w:rsidRPr="003574EF" w:rsidRDefault="003574EF" w:rsidP="003574EF">
      <w:pPr>
        <w:spacing w:after="0"/>
        <w:ind w:left="2124" w:hanging="2124"/>
        <w:jc w:val="both"/>
        <w:rPr>
          <w:rFonts w:ascii="Times New Roman" w:hAnsi="Times New Roman" w:cs="Times New Roman"/>
          <w:b/>
          <w:sz w:val="20"/>
          <w:szCs w:val="20"/>
        </w:rPr>
      </w:pPr>
      <w:r w:rsidRPr="003574EF">
        <w:rPr>
          <w:rFonts w:ascii="Times New Roman" w:hAnsi="Times New Roman" w:cs="Times New Roman"/>
          <w:b/>
          <w:sz w:val="20"/>
          <w:szCs w:val="20"/>
        </w:rPr>
        <w:t xml:space="preserve">2.1. Ogólne wymagania dotyczące materiałów </w:t>
      </w:r>
    </w:p>
    <w:p w14:paraId="5A0761EF" w14:textId="38CD4E5D" w:rsidR="003574EF" w:rsidRDefault="003574EF" w:rsidP="008777F6">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Ogólne wymagania dotyczące materiałów, ich pozyskiwania i składowania, podano w </w:t>
      </w:r>
      <w:r w:rsidR="008777F6">
        <w:rPr>
          <w:rFonts w:ascii="Times New Roman" w:hAnsi="Times New Roman" w:cs="Times New Roman"/>
          <w:bCs/>
          <w:sz w:val="20"/>
          <w:szCs w:val="20"/>
        </w:rPr>
        <w:t>ST-00</w:t>
      </w:r>
      <w:r w:rsidR="008777F6" w:rsidRPr="003574EF">
        <w:rPr>
          <w:rFonts w:ascii="Times New Roman" w:hAnsi="Times New Roman" w:cs="Times New Roman"/>
          <w:bCs/>
          <w:sz w:val="20"/>
          <w:szCs w:val="20"/>
        </w:rPr>
        <w:t xml:space="preserve"> „Wymagania ogólne” .</w:t>
      </w:r>
    </w:p>
    <w:p w14:paraId="37441C2E" w14:textId="77777777" w:rsidR="008777F6" w:rsidRPr="003574EF" w:rsidRDefault="008777F6" w:rsidP="008777F6">
      <w:pPr>
        <w:spacing w:after="0"/>
        <w:jc w:val="both"/>
        <w:rPr>
          <w:rFonts w:ascii="Times New Roman" w:hAnsi="Times New Roman" w:cs="Times New Roman"/>
          <w:b/>
          <w:sz w:val="20"/>
          <w:szCs w:val="20"/>
        </w:rPr>
      </w:pPr>
    </w:p>
    <w:p w14:paraId="6821CB12" w14:textId="25DE3E43" w:rsidR="003574EF" w:rsidRPr="003574EF" w:rsidRDefault="003574EF" w:rsidP="003574EF">
      <w:pPr>
        <w:spacing w:after="0"/>
        <w:ind w:left="2124" w:hanging="2124"/>
        <w:jc w:val="both"/>
        <w:rPr>
          <w:rFonts w:ascii="Times New Roman" w:hAnsi="Times New Roman" w:cs="Times New Roman"/>
          <w:b/>
          <w:sz w:val="20"/>
          <w:szCs w:val="20"/>
        </w:rPr>
      </w:pPr>
      <w:r w:rsidRPr="003574EF">
        <w:rPr>
          <w:rFonts w:ascii="Times New Roman" w:hAnsi="Times New Roman" w:cs="Times New Roman"/>
          <w:b/>
          <w:sz w:val="20"/>
          <w:szCs w:val="20"/>
        </w:rPr>
        <w:lastRenderedPageBreak/>
        <w:t xml:space="preserve">2.2. Materiały do wykonania robót </w:t>
      </w:r>
    </w:p>
    <w:p w14:paraId="6FBDF5A9" w14:textId="77777777" w:rsidR="003574EF" w:rsidRDefault="003574EF" w:rsidP="003574EF">
      <w:pPr>
        <w:spacing w:after="0"/>
        <w:ind w:left="2124" w:hanging="2124"/>
        <w:jc w:val="both"/>
        <w:rPr>
          <w:rFonts w:ascii="Times New Roman" w:hAnsi="Times New Roman" w:cs="Times New Roman"/>
          <w:bCs/>
          <w:sz w:val="20"/>
          <w:szCs w:val="20"/>
        </w:rPr>
      </w:pPr>
    </w:p>
    <w:p w14:paraId="73786F6A" w14:textId="6845069B"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2.2.1. Zgodność materiałów z dokumentacją projektową i aprobatą techniczną </w:t>
      </w:r>
    </w:p>
    <w:p w14:paraId="239A4E85" w14:textId="7B75893E" w:rsidR="003574EF" w:rsidRPr="003574EF" w:rsidRDefault="003574EF" w:rsidP="003574EF">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Materiały do wykonania robót powinny być zgodne z ustaleniami dokumentacji projektowej lub ST oraz </w:t>
      </w:r>
      <w:r>
        <w:rPr>
          <w:rFonts w:ascii="Times New Roman" w:hAnsi="Times New Roman" w:cs="Times New Roman"/>
          <w:bCs/>
          <w:sz w:val="20"/>
          <w:szCs w:val="20"/>
        </w:rPr>
        <w:br/>
      </w:r>
      <w:r w:rsidRPr="003574EF">
        <w:rPr>
          <w:rFonts w:ascii="Times New Roman" w:hAnsi="Times New Roman" w:cs="Times New Roman"/>
          <w:bCs/>
          <w:sz w:val="20"/>
          <w:szCs w:val="20"/>
        </w:rPr>
        <w:t xml:space="preserve">z aprobatą techniczną IBDiM. </w:t>
      </w:r>
    </w:p>
    <w:p w14:paraId="7F72E85F" w14:textId="77777777" w:rsidR="003574EF" w:rsidRDefault="003574EF" w:rsidP="003574EF">
      <w:pPr>
        <w:spacing w:after="0"/>
        <w:ind w:left="2124" w:hanging="2124"/>
        <w:jc w:val="both"/>
        <w:rPr>
          <w:rFonts w:ascii="Times New Roman" w:hAnsi="Times New Roman" w:cs="Times New Roman"/>
          <w:bCs/>
          <w:sz w:val="20"/>
          <w:szCs w:val="20"/>
        </w:rPr>
      </w:pPr>
    </w:p>
    <w:p w14:paraId="71C30DF8" w14:textId="3C074F1D"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2.2.2. Rodzaje materiałów </w:t>
      </w:r>
    </w:p>
    <w:p w14:paraId="62FBD223" w14:textId="4AF9D4BF"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Materiałami stosowanymi przy wykonywaniu przepustu są: </w:t>
      </w:r>
    </w:p>
    <w:p w14:paraId="71262653" w14:textId="671F1AF7" w:rsidR="003574EF" w:rsidRPr="003574EF" w:rsidRDefault="003574EF" w:rsidP="003574EF">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 rury polipropylenowe PP dwuścienne oraz elementy łączące rury, jak złączki, paski zaciskowe lub śruby, odpowiadające wymaganiom aprobaty technicznej, </w:t>
      </w:r>
    </w:p>
    <w:p w14:paraId="6B78BB2D" w14:textId="395825FA" w:rsidR="003574EF" w:rsidRPr="003574EF" w:rsidRDefault="003574EF" w:rsidP="003574EF">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materiał, stanowiący fundament pod rury i do zasypki przepustu, zgodny z dokumentacją projektową, np.</w:t>
      </w:r>
      <w:r>
        <w:rPr>
          <w:rFonts w:ascii="Times New Roman" w:hAnsi="Times New Roman" w:cs="Times New Roman"/>
          <w:bCs/>
          <w:sz w:val="20"/>
          <w:szCs w:val="20"/>
        </w:rPr>
        <w:t xml:space="preserve"> </w:t>
      </w:r>
      <w:r w:rsidRPr="003574EF">
        <w:rPr>
          <w:rFonts w:ascii="Times New Roman" w:hAnsi="Times New Roman" w:cs="Times New Roman"/>
          <w:bCs/>
          <w:sz w:val="20"/>
          <w:szCs w:val="20"/>
        </w:rPr>
        <w:t xml:space="preserve">mieszanka kruszywa naturalnego (pospółka) odpowiadająca wymaganiom PN-EN 13242:2004, o uziarnieniu 0÷20 mm lub 0÷31,5 mm, </w:t>
      </w:r>
    </w:p>
    <w:p w14:paraId="67701692" w14:textId="7B3CCF22" w:rsidR="003574EF" w:rsidRPr="003574EF" w:rsidRDefault="003574EF" w:rsidP="003574EF">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 ew. ława betonowa pod przepust lub jego część, zgodna z dokumentacją projektową, np. z betonu C 20/25 (B25) wg PN-EN 206-1:2003, </w:t>
      </w:r>
    </w:p>
    <w:p w14:paraId="521EDE6B"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materiał do wykonania umocnienia skarp na wlocie i wylocie, zgodny z dokumentacją projektową, np. z: </w:t>
      </w:r>
    </w:p>
    <w:p w14:paraId="0547809F" w14:textId="54CF4F15"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a) brukowca, odpowiadającego wymaganiom </w:t>
      </w:r>
    </w:p>
    <w:p w14:paraId="231E0DC2" w14:textId="45D69999"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b) betonowej kostki brukowej</w:t>
      </w:r>
    </w:p>
    <w:p w14:paraId="25314142" w14:textId="13787731" w:rsidR="003574EF" w:rsidRPr="003574EF" w:rsidRDefault="003574EF" w:rsidP="003574EF">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c) geosyntetyków (np. geowłóknin, geosiatek, geomat), odpowiadających wymaganiom aprobat technicznych </w:t>
      </w:r>
    </w:p>
    <w:p w14:paraId="6DA1496E" w14:textId="77777777" w:rsidR="003574EF" w:rsidRPr="003574EF" w:rsidRDefault="003574EF" w:rsidP="003574EF">
      <w:pPr>
        <w:spacing w:after="0"/>
        <w:ind w:left="2124" w:hanging="2124"/>
        <w:jc w:val="both"/>
        <w:rPr>
          <w:rFonts w:ascii="Times New Roman" w:hAnsi="Times New Roman" w:cs="Times New Roman"/>
          <w:bCs/>
          <w:sz w:val="20"/>
          <w:szCs w:val="20"/>
        </w:rPr>
      </w:pPr>
    </w:p>
    <w:p w14:paraId="560927D1" w14:textId="4F7B77C9"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2.2.3. Składowanie materiałów </w:t>
      </w:r>
    </w:p>
    <w:p w14:paraId="38495617" w14:textId="73E91299"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Rury polipropylenowe oraz złączki i paski zaciskowe należy przechowywać tak, aby nie uległy mechanicznemu </w:t>
      </w:r>
    </w:p>
    <w:p w14:paraId="70789009"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uszkodzeniu. </w:t>
      </w:r>
    </w:p>
    <w:p w14:paraId="31950012" w14:textId="6E47E444" w:rsidR="003574EF" w:rsidRPr="003574EF" w:rsidRDefault="003574EF" w:rsidP="003574EF">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Podłoże, na którym składuje się rury, musi być równe, umożliwiające spoczywanie rury na karbach na całej długości rury. Rury można składować warstwowo do wysokości max 3,2 m. Rury układane swobodnie zaleca się układać warstwami prostopadłymi względem siebie. Układanie można wykonywać z podpórkami drewnianymi lub metalowymi zapobiegającymi przemieszczaniu rur. Kształt podpórek musi być taki, aby nie występował zbyt duży nacisk na sąsiednie warstwy rur, mogący spowodować ich uszkodzenie. Okres składowania na wolnym powietrzu nie powinien przekraczać 2 lat. </w:t>
      </w:r>
    </w:p>
    <w:p w14:paraId="3C30930C" w14:textId="6EDC132B" w:rsidR="003574EF" w:rsidRPr="003574EF" w:rsidRDefault="003574EF" w:rsidP="003574EF">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Składowanie innych materiałów powinno odpowiadać wymaganiom norm</w:t>
      </w:r>
      <w:r w:rsidR="00D256EC">
        <w:rPr>
          <w:rFonts w:ascii="Times New Roman" w:hAnsi="Times New Roman" w:cs="Times New Roman"/>
          <w:bCs/>
          <w:sz w:val="20"/>
          <w:szCs w:val="20"/>
        </w:rPr>
        <w:t>.</w:t>
      </w:r>
      <w:r w:rsidRPr="003574EF">
        <w:rPr>
          <w:rFonts w:ascii="Times New Roman" w:hAnsi="Times New Roman" w:cs="Times New Roman"/>
          <w:bCs/>
          <w:sz w:val="20"/>
          <w:szCs w:val="20"/>
        </w:rPr>
        <w:t xml:space="preserve"> </w:t>
      </w:r>
    </w:p>
    <w:p w14:paraId="3D013F60" w14:textId="77777777" w:rsidR="003574EF" w:rsidRDefault="003574EF" w:rsidP="003574EF">
      <w:pPr>
        <w:spacing w:after="0"/>
        <w:ind w:left="2124" w:hanging="2124"/>
        <w:jc w:val="both"/>
        <w:rPr>
          <w:rFonts w:ascii="Times New Roman" w:hAnsi="Times New Roman" w:cs="Times New Roman"/>
          <w:bCs/>
          <w:sz w:val="20"/>
          <w:szCs w:val="20"/>
        </w:rPr>
      </w:pPr>
    </w:p>
    <w:p w14:paraId="2E860B67" w14:textId="78FC279B" w:rsidR="003574EF" w:rsidRPr="003574EF" w:rsidRDefault="003574EF" w:rsidP="003574EF">
      <w:pPr>
        <w:pStyle w:val="Akapitzlist"/>
        <w:numPr>
          <w:ilvl w:val="0"/>
          <w:numId w:val="1"/>
        </w:numPr>
        <w:spacing w:after="0"/>
        <w:jc w:val="both"/>
        <w:rPr>
          <w:rFonts w:ascii="Times New Roman" w:hAnsi="Times New Roman" w:cs="Times New Roman"/>
          <w:bCs/>
          <w:sz w:val="20"/>
          <w:szCs w:val="20"/>
        </w:rPr>
      </w:pPr>
      <w:r w:rsidRPr="003574EF">
        <w:rPr>
          <w:rFonts w:ascii="Times New Roman" w:hAnsi="Times New Roman" w:cs="Times New Roman"/>
          <w:b/>
          <w:sz w:val="20"/>
          <w:szCs w:val="20"/>
        </w:rPr>
        <w:t>SPRZĘT</w:t>
      </w:r>
      <w:r w:rsidRPr="003574EF">
        <w:rPr>
          <w:rFonts w:ascii="Times New Roman" w:hAnsi="Times New Roman" w:cs="Times New Roman"/>
          <w:bCs/>
          <w:sz w:val="20"/>
          <w:szCs w:val="20"/>
        </w:rPr>
        <w:t xml:space="preserve"> </w:t>
      </w:r>
    </w:p>
    <w:p w14:paraId="09756DA6" w14:textId="77777777" w:rsidR="003574EF" w:rsidRPr="003574EF" w:rsidRDefault="003574EF" w:rsidP="003574EF">
      <w:pPr>
        <w:pStyle w:val="Akapitzlist"/>
        <w:spacing w:after="0"/>
        <w:jc w:val="both"/>
        <w:rPr>
          <w:rFonts w:ascii="Times New Roman" w:hAnsi="Times New Roman" w:cs="Times New Roman"/>
          <w:bCs/>
          <w:sz w:val="20"/>
          <w:szCs w:val="20"/>
        </w:rPr>
      </w:pPr>
    </w:p>
    <w:p w14:paraId="6770324D" w14:textId="77777777" w:rsidR="003574EF" w:rsidRPr="003574EF" w:rsidRDefault="003574EF" w:rsidP="003574EF">
      <w:pPr>
        <w:spacing w:after="0"/>
        <w:ind w:left="2124" w:hanging="2124"/>
        <w:jc w:val="both"/>
        <w:rPr>
          <w:rFonts w:ascii="Times New Roman" w:hAnsi="Times New Roman" w:cs="Times New Roman"/>
          <w:b/>
          <w:sz w:val="20"/>
          <w:szCs w:val="20"/>
        </w:rPr>
      </w:pPr>
      <w:r w:rsidRPr="003574EF">
        <w:rPr>
          <w:rFonts w:ascii="Times New Roman" w:hAnsi="Times New Roman" w:cs="Times New Roman"/>
          <w:b/>
          <w:sz w:val="20"/>
          <w:szCs w:val="20"/>
        </w:rPr>
        <w:t xml:space="preserve">3.1. Ogólne wymagania dotyczące sprzętu </w:t>
      </w:r>
    </w:p>
    <w:p w14:paraId="5646A38A" w14:textId="4EAF2BC4"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Ogólne wymagania dotyczące sprzętu podano w SST D-M-00.00.00 „Wymagania ogólne” [1] pkt 3. </w:t>
      </w:r>
    </w:p>
    <w:p w14:paraId="6E1D046A" w14:textId="77777777" w:rsidR="003574EF" w:rsidRDefault="003574EF" w:rsidP="003574EF">
      <w:pPr>
        <w:spacing w:after="0"/>
        <w:ind w:left="2124" w:hanging="2124"/>
        <w:jc w:val="both"/>
        <w:rPr>
          <w:rFonts w:ascii="Times New Roman" w:hAnsi="Times New Roman" w:cs="Times New Roman"/>
          <w:bCs/>
          <w:sz w:val="20"/>
          <w:szCs w:val="20"/>
        </w:rPr>
      </w:pPr>
    </w:p>
    <w:p w14:paraId="6EFCD0BA" w14:textId="312EDE90" w:rsidR="003574EF" w:rsidRPr="003574EF" w:rsidRDefault="003574EF" w:rsidP="003574EF">
      <w:pPr>
        <w:spacing w:after="0"/>
        <w:ind w:left="2124" w:hanging="2124"/>
        <w:jc w:val="both"/>
        <w:rPr>
          <w:rFonts w:ascii="Times New Roman" w:hAnsi="Times New Roman" w:cs="Times New Roman"/>
          <w:b/>
          <w:sz w:val="20"/>
          <w:szCs w:val="20"/>
        </w:rPr>
      </w:pPr>
      <w:r w:rsidRPr="003574EF">
        <w:rPr>
          <w:rFonts w:ascii="Times New Roman" w:hAnsi="Times New Roman" w:cs="Times New Roman"/>
          <w:b/>
          <w:sz w:val="20"/>
          <w:szCs w:val="20"/>
        </w:rPr>
        <w:t xml:space="preserve">3.2. Sprzęt stosowany do wykonania robót </w:t>
      </w:r>
    </w:p>
    <w:p w14:paraId="033B5B8B" w14:textId="3AFCFA4B" w:rsidR="003574EF" w:rsidRPr="003574EF" w:rsidRDefault="003574EF" w:rsidP="003574EF">
      <w:pPr>
        <w:tabs>
          <w:tab w:val="left" w:pos="142"/>
          <w:tab w:val="left" w:pos="1418"/>
        </w:tabs>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Przy wykonywaniu robót Wykonawca w zależności od potrzeb, powinien wykazać się możliwością korzystania ze sprzętu dostosowanego do przyjętej metody robót, jak np.: </w:t>
      </w:r>
    </w:p>
    <w:p w14:paraId="17339E78"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koparką chwytakową na podwoziu gąsienicowym o pojemności łyżki 0,4 m3, </w:t>
      </w:r>
    </w:p>
    <w:p w14:paraId="32531333"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ubijakiem spalinowym, płytą wibracyjną, walcem lub innym sprzętem zagęszczającym, </w:t>
      </w:r>
    </w:p>
    <w:p w14:paraId="38145F73"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sprzętem transportowym, </w:t>
      </w:r>
    </w:p>
    <w:p w14:paraId="5C15DC51" w14:textId="6A80D859" w:rsidR="003574EF" w:rsidRPr="003574EF" w:rsidRDefault="003574EF" w:rsidP="003574EF">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 sprzętem do rozładunku rur, jak lekkim sprzętem dźwigowym, wózkami widłowymi (rozładunek może też być wykonywany ręcznie). </w:t>
      </w:r>
    </w:p>
    <w:p w14:paraId="3CE177C1" w14:textId="3E133400" w:rsidR="003574EF" w:rsidRPr="003574EF" w:rsidRDefault="003574EF" w:rsidP="0068722A">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Uwaga: W czasie rozładunku rur należy zwracać uwagę, żeby nie uszkodzić ścianek, np. przez zbyt energiczne wyciąganie rur, co powoduje tarcie ścianek rur o podłoże. </w:t>
      </w:r>
    </w:p>
    <w:p w14:paraId="36B14B7F" w14:textId="6AAF6D4B" w:rsidR="003574EF" w:rsidRPr="003574EF" w:rsidRDefault="003574EF" w:rsidP="0068722A">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Sprzęt powinien odpowiadać wymaganiom określonym w dokumentacji projektowej, ST, instrukcjach producentów lub propozycji Wykonawcy i powinien być zaakceptowany przez Inżyniera. </w:t>
      </w:r>
    </w:p>
    <w:p w14:paraId="23D9E65A" w14:textId="77777777" w:rsidR="0068722A" w:rsidRDefault="0068722A" w:rsidP="003574EF">
      <w:pPr>
        <w:spacing w:after="0"/>
        <w:ind w:left="2124" w:hanging="2124"/>
        <w:jc w:val="both"/>
        <w:rPr>
          <w:rFonts w:ascii="Times New Roman" w:hAnsi="Times New Roman" w:cs="Times New Roman"/>
          <w:bCs/>
          <w:sz w:val="20"/>
          <w:szCs w:val="20"/>
        </w:rPr>
      </w:pPr>
    </w:p>
    <w:p w14:paraId="4AAA1237" w14:textId="6700C6DC" w:rsidR="003574EF" w:rsidRPr="0068722A" w:rsidRDefault="003574EF" w:rsidP="003574EF">
      <w:pPr>
        <w:spacing w:after="0"/>
        <w:ind w:left="2124" w:hanging="2124"/>
        <w:jc w:val="both"/>
        <w:rPr>
          <w:rFonts w:ascii="Times New Roman" w:hAnsi="Times New Roman" w:cs="Times New Roman"/>
          <w:b/>
          <w:sz w:val="20"/>
          <w:szCs w:val="20"/>
        </w:rPr>
      </w:pPr>
      <w:r w:rsidRPr="0068722A">
        <w:rPr>
          <w:rFonts w:ascii="Times New Roman" w:hAnsi="Times New Roman" w:cs="Times New Roman"/>
          <w:b/>
          <w:sz w:val="20"/>
          <w:szCs w:val="20"/>
        </w:rPr>
        <w:t xml:space="preserve">4. TRANSPORT </w:t>
      </w:r>
    </w:p>
    <w:p w14:paraId="7989A1F7" w14:textId="77777777" w:rsidR="003574EF" w:rsidRPr="0068722A" w:rsidRDefault="003574EF" w:rsidP="003574EF">
      <w:pPr>
        <w:spacing w:after="0"/>
        <w:ind w:left="2124" w:hanging="2124"/>
        <w:jc w:val="both"/>
        <w:rPr>
          <w:rFonts w:ascii="Times New Roman" w:hAnsi="Times New Roman" w:cs="Times New Roman"/>
          <w:b/>
          <w:sz w:val="20"/>
          <w:szCs w:val="20"/>
        </w:rPr>
      </w:pPr>
      <w:r w:rsidRPr="0068722A">
        <w:rPr>
          <w:rFonts w:ascii="Times New Roman" w:hAnsi="Times New Roman" w:cs="Times New Roman"/>
          <w:b/>
          <w:sz w:val="20"/>
          <w:szCs w:val="20"/>
        </w:rPr>
        <w:t xml:space="preserve">4.1. Ogólne wymagania dotyczące transportu </w:t>
      </w:r>
    </w:p>
    <w:p w14:paraId="301786B4" w14:textId="488B9CD1"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Ogólne wymagania dotyczące transportu podano w </w:t>
      </w:r>
      <w:r w:rsidR="0079705C">
        <w:rPr>
          <w:rFonts w:ascii="Times New Roman" w:hAnsi="Times New Roman" w:cs="Times New Roman"/>
          <w:bCs/>
          <w:sz w:val="20"/>
          <w:szCs w:val="20"/>
        </w:rPr>
        <w:t>ST-00</w:t>
      </w:r>
      <w:r w:rsidR="0079705C" w:rsidRPr="003574EF">
        <w:rPr>
          <w:rFonts w:ascii="Times New Roman" w:hAnsi="Times New Roman" w:cs="Times New Roman"/>
          <w:bCs/>
          <w:sz w:val="20"/>
          <w:szCs w:val="20"/>
        </w:rPr>
        <w:t xml:space="preserve"> „Wymagania ogólne” .</w:t>
      </w:r>
    </w:p>
    <w:p w14:paraId="1197788B" w14:textId="77777777" w:rsidR="003574EF" w:rsidRPr="0068722A" w:rsidRDefault="003574EF" w:rsidP="003574EF">
      <w:pPr>
        <w:spacing w:after="0"/>
        <w:ind w:left="2124" w:hanging="2124"/>
        <w:jc w:val="both"/>
        <w:rPr>
          <w:rFonts w:ascii="Times New Roman" w:hAnsi="Times New Roman" w:cs="Times New Roman"/>
          <w:b/>
          <w:sz w:val="20"/>
          <w:szCs w:val="20"/>
        </w:rPr>
      </w:pPr>
      <w:r w:rsidRPr="0068722A">
        <w:rPr>
          <w:rFonts w:ascii="Times New Roman" w:hAnsi="Times New Roman" w:cs="Times New Roman"/>
          <w:b/>
          <w:sz w:val="20"/>
          <w:szCs w:val="20"/>
        </w:rPr>
        <w:lastRenderedPageBreak/>
        <w:t xml:space="preserve">4.2. Transport materiałów  </w:t>
      </w:r>
    </w:p>
    <w:p w14:paraId="3E04D5EF" w14:textId="73199A9E" w:rsidR="003574EF" w:rsidRPr="003574EF" w:rsidRDefault="003574EF" w:rsidP="0079705C">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Materiały sypkie i drobne przedmioty można przewozić dowolnymi środkami transportu, w warunkach zabezpieczających je przed zanieczyszczeniem, zmieszaniem z innymi materiałami i nadmiernym zawilgoceniem. Rury należy ułożyć równomiernie na całej powierzchni ładunkowej obok siebie i zabezpieczyć przed możliwością przesuwania się podczas transportu. Nie należy dopuścić, aby więcej niż 1 m rury wystawało poza obrys środka transportowego. </w:t>
      </w:r>
    </w:p>
    <w:p w14:paraId="5A90055E" w14:textId="14A2DAF9"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Geosyntetyki należy zabezpieczyć przed nadmiernym zawilgoceniem, ogrzaniem, naświetleniem, chemikaliami, </w:t>
      </w:r>
    </w:p>
    <w:p w14:paraId="622AD54B"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tłuszczami i przedmiotami mogącymi je przebić lub rozciąć. </w:t>
      </w:r>
    </w:p>
    <w:p w14:paraId="242DF4E4" w14:textId="5BDA1943" w:rsidR="003574EF" w:rsidRPr="003574EF" w:rsidRDefault="003574EF" w:rsidP="0068722A">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 Mieszankę betonową można przewozić mieszalnikami samochodowymi, z czasem transportu nie dłuższym niż 90 min przy temperaturze otoczenia +15°C, 70 min przy +20°C i 30 min przy +30°C. </w:t>
      </w:r>
    </w:p>
    <w:p w14:paraId="47715C56" w14:textId="77777777" w:rsidR="0068722A" w:rsidRDefault="0068722A" w:rsidP="003574EF">
      <w:pPr>
        <w:spacing w:after="0"/>
        <w:ind w:left="2124" w:hanging="2124"/>
        <w:jc w:val="both"/>
        <w:rPr>
          <w:rFonts w:ascii="Times New Roman" w:hAnsi="Times New Roman" w:cs="Times New Roman"/>
          <w:bCs/>
          <w:sz w:val="20"/>
          <w:szCs w:val="20"/>
        </w:rPr>
      </w:pPr>
    </w:p>
    <w:p w14:paraId="12188F7F" w14:textId="2ACA31E8" w:rsidR="003574EF" w:rsidRPr="0068722A" w:rsidRDefault="003574EF" w:rsidP="0068722A">
      <w:pPr>
        <w:pStyle w:val="Akapitzlist"/>
        <w:numPr>
          <w:ilvl w:val="0"/>
          <w:numId w:val="2"/>
        </w:numPr>
        <w:spacing w:after="0"/>
        <w:jc w:val="both"/>
        <w:rPr>
          <w:rFonts w:ascii="Times New Roman" w:hAnsi="Times New Roman" w:cs="Times New Roman"/>
          <w:b/>
          <w:sz w:val="20"/>
          <w:szCs w:val="20"/>
        </w:rPr>
      </w:pPr>
      <w:r w:rsidRPr="0068722A">
        <w:rPr>
          <w:rFonts w:ascii="Times New Roman" w:hAnsi="Times New Roman" w:cs="Times New Roman"/>
          <w:b/>
          <w:sz w:val="20"/>
          <w:szCs w:val="20"/>
        </w:rPr>
        <w:t xml:space="preserve">WYKONANIE ROBÓT </w:t>
      </w:r>
    </w:p>
    <w:p w14:paraId="328FFA5D" w14:textId="77777777" w:rsidR="0068722A" w:rsidRPr="0068722A" w:rsidRDefault="0068722A" w:rsidP="0068722A">
      <w:pPr>
        <w:pStyle w:val="Akapitzlist"/>
        <w:spacing w:after="0"/>
        <w:jc w:val="both"/>
        <w:rPr>
          <w:rFonts w:ascii="Times New Roman" w:hAnsi="Times New Roman" w:cs="Times New Roman"/>
          <w:bCs/>
          <w:sz w:val="20"/>
          <w:szCs w:val="20"/>
        </w:rPr>
      </w:pPr>
    </w:p>
    <w:p w14:paraId="5345A53F" w14:textId="77777777" w:rsidR="003574EF" w:rsidRPr="003574EF" w:rsidRDefault="003574EF" w:rsidP="003574EF">
      <w:pPr>
        <w:spacing w:after="0"/>
        <w:ind w:left="2124" w:hanging="2124"/>
        <w:jc w:val="both"/>
        <w:rPr>
          <w:rFonts w:ascii="Times New Roman" w:hAnsi="Times New Roman" w:cs="Times New Roman"/>
          <w:bCs/>
          <w:sz w:val="20"/>
          <w:szCs w:val="20"/>
        </w:rPr>
      </w:pPr>
      <w:r w:rsidRPr="0068722A">
        <w:rPr>
          <w:rFonts w:ascii="Times New Roman" w:hAnsi="Times New Roman" w:cs="Times New Roman"/>
          <w:b/>
          <w:sz w:val="20"/>
          <w:szCs w:val="20"/>
        </w:rPr>
        <w:t>5.1. Ogólne zasady wykonania robót</w:t>
      </w:r>
      <w:r w:rsidRPr="003574EF">
        <w:rPr>
          <w:rFonts w:ascii="Times New Roman" w:hAnsi="Times New Roman" w:cs="Times New Roman"/>
          <w:bCs/>
          <w:sz w:val="20"/>
          <w:szCs w:val="20"/>
        </w:rPr>
        <w:t xml:space="preserve"> </w:t>
      </w:r>
    </w:p>
    <w:p w14:paraId="30B6B0AD" w14:textId="306F7DF8" w:rsidR="00F53799"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Ogólne zasady wykonania robót podano w </w:t>
      </w:r>
      <w:r w:rsidR="0079705C">
        <w:rPr>
          <w:rFonts w:ascii="Times New Roman" w:hAnsi="Times New Roman" w:cs="Times New Roman"/>
          <w:bCs/>
          <w:sz w:val="20"/>
          <w:szCs w:val="20"/>
        </w:rPr>
        <w:t>ST-00</w:t>
      </w:r>
      <w:r w:rsidR="0079705C" w:rsidRPr="003574EF">
        <w:rPr>
          <w:rFonts w:ascii="Times New Roman" w:hAnsi="Times New Roman" w:cs="Times New Roman"/>
          <w:bCs/>
          <w:sz w:val="20"/>
          <w:szCs w:val="20"/>
        </w:rPr>
        <w:t xml:space="preserve"> „Wymagania ogólne” .</w:t>
      </w:r>
    </w:p>
    <w:p w14:paraId="40406451" w14:textId="77777777" w:rsidR="0079705C" w:rsidRPr="003574EF" w:rsidRDefault="0079705C" w:rsidP="003574EF">
      <w:pPr>
        <w:spacing w:after="0"/>
        <w:ind w:left="2124" w:hanging="2124"/>
        <w:jc w:val="both"/>
        <w:rPr>
          <w:rFonts w:ascii="Times New Roman" w:hAnsi="Times New Roman" w:cs="Times New Roman"/>
          <w:bCs/>
          <w:sz w:val="20"/>
          <w:szCs w:val="20"/>
        </w:rPr>
      </w:pPr>
    </w:p>
    <w:p w14:paraId="2935DAD0" w14:textId="77777777" w:rsidR="003574EF" w:rsidRPr="003574EF" w:rsidRDefault="003574EF" w:rsidP="003574EF">
      <w:pPr>
        <w:spacing w:after="0"/>
        <w:ind w:left="2124" w:hanging="2124"/>
        <w:jc w:val="both"/>
        <w:rPr>
          <w:rFonts w:ascii="Times New Roman" w:hAnsi="Times New Roman" w:cs="Times New Roman"/>
          <w:bCs/>
          <w:sz w:val="20"/>
          <w:szCs w:val="20"/>
        </w:rPr>
      </w:pPr>
      <w:r w:rsidRPr="0068722A">
        <w:rPr>
          <w:rFonts w:ascii="Times New Roman" w:hAnsi="Times New Roman" w:cs="Times New Roman"/>
          <w:b/>
          <w:sz w:val="20"/>
          <w:szCs w:val="20"/>
        </w:rPr>
        <w:t>5.2. Zasady wykonywania robót</w:t>
      </w:r>
      <w:r w:rsidRPr="003574EF">
        <w:rPr>
          <w:rFonts w:ascii="Times New Roman" w:hAnsi="Times New Roman" w:cs="Times New Roman"/>
          <w:bCs/>
          <w:sz w:val="20"/>
          <w:szCs w:val="20"/>
        </w:rPr>
        <w:t xml:space="preserve"> </w:t>
      </w:r>
    </w:p>
    <w:p w14:paraId="430FDEC0" w14:textId="77A0064E" w:rsidR="003574EF" w:rsidRPr="003574EF" w:rsidRDefault="003574EF" w:rsidP="00F53799">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Sposób wykonania robót powinien być zgodny z dokumentacją projektową i ST. W przypadku braku wystarczających</w:t>
      </w:r>
      <w:r w:rsidR="00F53799">
        <w:rPr>
          <w:rFonts w:ascii="Times New Roman" w:hAnsi="Times New Roman" w:cs="Times New Roman"/>
          <w:bCs/>
          <w:sz w:val="20"/>
          <w:szCs w:val="20"/>
        </w:rPr>
        <w:t xml:space="preserve"> </w:t>
      </w:r>
      <w:r w:rsidRPr="003574EF">
        <w:rPr>
          <w:rFonts w:ascii="Times New Roman" w:hAnsi="Times New Roman" w:cs="Times New Roman"/>
          <w:bCs/>
          <w:sz w:val="20"/>
          <w:szCs w:val="20"/>
        </w:rPr>
        <w:t xml:space="preserve">danych można korzystać z ustaleń podanych w niniejszej specyfikacji oraz z informacji podanych w załącznikach. </w:t>
      </w:r>
    </w:p>
    <w:p w14:paraId="52E13D0C" w14:textId="511ED818"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Podstawowe czynności przy wykonywaniu robót obejmują: </w:t>
      </w:r>
    </w:p>
    <w:p w14:paraId="25EFD246"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1.  roboty przygotowawcze,  </w:t>
      </w:r>
    </w:p>
    <w:p w14:paraId="7C6283E5"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2.  wykonanie wykopów, np. pod ławę lub w korpusie istniejącej drogi, </w:t>
      </w:r>
    </w:p>
    <w:p w14:paraId="1FFDF810" w14:textId="0DCDA62B" w:rsidR="003574EF" w:rsidRPr="003574EF" w:rsidRDefault="003574EF" w:rsidP="00F53799">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3.  wykonanie fundamentu (ławy) pod rury, np. z mieszanki kruszywa naturalnego (pospółki), ew. z betonu pod przepustem lub jego częścią, </w:t>
      </w:r>
    </w:p>
    <w:p w14:paraId="6D223A34" w14:textId="77777777" w:rsidR="003574EF" w:rsidRPr="003574EF" w:rsidRDefault="003574EF" w:rsidP="00F53799">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4.  ułożenie rury na ławie w jednym odcinku lub w odcinkach, wymagających połączenia kolejnych dwóch rur złączką, </w:t>
      </w:r>
    </w:p>
    <w:p w14:paraId="551FC62A"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5.  wykonanie zasypki przepustu, </w:t>
      </w:r>
    </w:p>
    <w:p w14:paraId="3F021B0A"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6.  umocnienie skarp przy wlocie i wylocie przepustu, </w:t>
      </w:r>
    </w:p>
    <w:p w14:paraId="4ED42A0B"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7.  roboty wykończeniowe. </w:t>
      </w:r>
    </w:p>
    <w:p w14:paraId="184C19D3" w14:textId="77777777" w:rsidR="00F53799" w:rsidRDefault="00F53799" w:rsidP="003574EF">
      <w:pPr>
        <w:spacing w:after="0"/>
        <w:ind w:left="2124" w:hanging="2124"/>
        <w:jc w:val="both"/>
        <w:rPr>
          <w:rFonts w:ascii="Times New Roman" w:hAnsi="Times New Roman" w:cs="Times New Roman"/>
          <w:bCs/>
          <w:sz w:val="20"/>
          <w:szCs w:val="20"/>
        </w:rPr>
      </w:pPr>
    </w:p>
    <w:p w14:paraId="3C5DD8EA" w14:textId="672BD9B6" w:rsidR="003574EF" w:rsidRPr="00F53799" w:rsidRDefault="003574EF" w:rsidP="003574EF">
      <w:pPr>
        <w:spacing w:after="0"/>
        <w:ind w:left="2124" w:hanging="2124"/>
        <w:jc w:val="both"/>
        <w:rPr>
          <w:rFonts w:ascii="Times New Roman" w:hAnsi="Times New Roman" w:cs="Times New Roman"/>
          <w:b/>
          <w:sz w:val="20"/>
          <w:szCs w:val="20"/>
        </w:rPr>
      </w:pPr>
      <w:r w:rsidRPr="00F53799">
        <w:rPr>
          <w:rFonts w:ascii="Times New Roman" w:hAnsi="Times New Roman" w:cs="Times New Roman"/>
          <w:b/>
          <w:sz w:val="20"/>
          <w:szCs w:val="20"/>
        </w:rPr>
        <w:t xml:space="preserve">5.3. Roboty przygotowawcze </w:t>
      </w:r>
    </w:p>
    <w:p w14:paraId="77575894"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Przed przystąpieniem do robót należy, na podstawie dokumentacji projektowej, ST lub wskazań Inżyniera: </w:t>
      </w:r>
    </w:p>
    <w:p w14:paraId="5122A601"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ustalić lokalizację robót, </w:t>
      </w:r>
    </w:p>
    <w:p w14:paraId="39475911"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ew. ustalić dane niezbędne do szczegółowego wytyczenia robót oraz ustalenia danych wysokościowych, </w:t>
      </w:r>
    </w:p>
    <w:p w14:paraId="0130BFD0"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usunąć przeszkody, np. drzewa, krzaki, obiekty, elementy dróg, ogrodzeń itd., </w:t>
      </w:r>
    </w:p>
    <w:p w14:paraId="463B51D9"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ew. odwodnić teren budowy w zakresie uzgodnionym z Inżynierem, </w:t>
      </w:r>
    </w:p>
    <w:p w14:paraId="6CBFD004" w14:textId="77777777"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 ew. dokonać przełożenia koryta cieku do czasu wybudowania przepustu, wg osobnej dokumentacji projektowej. </w:t>
      </w:r>
    </w:p>
    <w:p w14:paraId="159C1B1F" w14:textId="5E3A1050"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Zaleca się korzystanie z ustaleń </w:t>
      </w:r>
      <w:r w:rsidR="0079705C">
        <w:rPr>
          <w:rFonts w:ascii="Times New Roman" w:hAnsi="Times New Roman" w:cs="Times New Roman"/>
          <w:bCs/>
          <w:sz w:val="20"/>
          <w:szCs w:val="20"/>
        </w:rPr>
        <w:t>ST-00</w:t>
      </w:r>
      <w:r w:rsidR="0079705C" w:rsidRPr="003574EF">
        <w:rPr>
          <w:rFonts w:ascii="Times New Roman" w:hAnsi="Times New Roman" w:cs="Times New Roman"/>
          <w:bCs/>
          <w:sz w:val="20"/>
          <w:szCs w:val="20"/>
        </w:rPr>
        <w:t xml:space="preserve"> „Wymagania ogólne”</w:t>
      </w:r>
      <w:r w:rsidRPr="003574EF">
        <w:rPr>
          <w:rFonts w:ascii="Times New Roman" w:hAnsi="Times New Roman" w:cs="Times New Roman"/>
          <w:bCs/>
          <w:sz w:val="20"/>
          <w:szCs w:val="20"/>
        </w:rPr>
        <w:t xml:space="preserve"> w zakresie niezbędnym do wykonania robót przygotowawczych.  </w:t>
      </w:r>
    </w:p>
    <w:p w14:paraId="5E61F709" w14:textId="77777777" w:rsidR="00E05211" w:rsidRDefault="00E05211" w:rsidP="003574EF">
      <w:pPr>
        <w:spacing w:after="0"/>
        <w:ind w:left="2124" w:hanging="2124"/>
        <w:jc w:val="both"/>
        <w:rPr>
          <w:rFonts w:ascii="Times New Roman" w:hAnsi="Times New Roman" w:cs="Times New Roman"/>
          <w:bCs/>
          <w:sz w:val="20"/>
          <w:szCs w:val="20"/>
        </w:rPr>
      </w:pPr>
    </w:p>
    <w:p w14:paraId="20C93CDF" w14:textId="47E2AF0A" w:rsidR="003574EF" w:rsidRPr="00E05211" w:rsidRDefault="003574EF" w:rsidP="003574EF">
      <w:pPr>
        <w:spacing w:after="0"/>
        <w:ind w:left="2124" w:hanging="2124"/>
        <w:jc w:val="both"/>
        <w:rPr>
          <w:rFonts w:ascii="Times New Roman" w:hAnsi="Times New Roman" w:cs="Times New Roman"/>
          <w:b/>
          <w:sz w:val="20"/>
          <w:szCs w:val="20"/>
        </w:rPr>
      </w:pPr>
      <w:r w:rsidRPr="00E05211">
        <w:rPr>
          <w:rFonts w:ascii="Times New Roman" w:hAnsi="Times New Roman" w:cs="Times New Roman"/>
          <w:b/>
          <w:sz w:val="20"/>
          <w:szCs w:val="20"/>
        </w:rPr>
        <w:t xml:space="preserve">5.4. Wykonanie wykopów </w:t>
      </w:r>
    </w:p>
    <w:p w14:paraId="66AEEE6F" w14:textId="349D320E"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Wykonanie wykopów powinno być zgodne z dokumentacją projektową. Dobór sprzętu i metody wykonania należy dostosować do rodzajów gruntu, objętości robót i odległości transportu. </w:t>
      </w:r>
    </w:p>
    <w:p w14:paraId="5FFE0378" w14:textId="6944FD84"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Wykonanie wykopów powinno odpowiadać wymaganiom określonym w </w:t>
      </w:r>
      <w:r w:rsidR="0079705C">
        <w:rPr>
          <w:rFonts w:ascii="Times New Roman" w:hAnsi="Times New Roman" w:cs="Times New Roman"/>
          <w:bCs/>
          <w:sz w:val="20"/>
          <w:szCs w:val="20"/>
        </w:rPr>
        <w:t>ST-01</w:t>
      </w:r>
      <w:r w:rsidR="0079705C" w:rsidRPr="003574EF">
        <w:rPr>
          <w:rFonts w:ascii="Times New Roman" w:hAnsi="Times New Roman" w:cs="Times New Roman"/>
          <w:bCs/>
          <w:sz w:val="20"/>
          <w:szCs w:val="20"/>
        </w:rPr>
        <w:t xml:space="preserve"> „</w:t>
      </w:r>
      <w:r w:rsidR="0079705C">
        <w:rPr>
          <w:rFonts w:ascii="Times New Roman" w:hAnsi="Times New Roman" w:cs="Times New Roman"/>
          <w:bCs/>
          <w:sz w:val="20"/>
          <w:szCs w:val="20"/>
        </w:rPr>
        <w:t>Roboty ziemne</w:t>
      </w:r>
      <w:r w:rsidR="0079705C" w:rsidRPr="003574EF">
        <w:rPr>
          <w:rFonts w:ascii="Times New Roman" w:hAnsi="Times New Roman" w:cs="Times New Roman"/>
          <w:bCs/>
          <w:sz w:val="20"/>
          <w:szCs w:val="20"/>
        </w:rPr>
        <w:t>”.</w:t>
      </w:r>
    </w:p>
    <w:p w14:paraId="2ED8090F" w14:textId="518D510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Dno wykopu powinno być wyrównane z dokładnością co najmniej ± 2 cm. </w:t>
      </w:r>
    </w:p>
    <w:p w14:paraId="4EDEFC4D" w14:textId="77777777" w:rsidR="00E05211" w:rsidRDefault="00E05211" w:rsidP="003574EF">
      <w:pPr>
        <w:spacing w:after="0"/>
        <w:ind w:left="2124" w:hanging="2124"/>
        <w:jc w:val="both"/>
        <w:rPr>
          <w:rFonts w:ascii="Times New Roman" w:hAnsi="Times New Roman" w:cs="Times New Roman"/>
          <w:bCs/>
          <w:sz w:val="20"/>
          <w:szCs w:val="20"/>
        </w:rPr>
      </w:pPr>
    </w:p>
    <w:p w14:paraId="30E03E98" w14:textId="356A6CDC" w:rsidR="003574EF" w:rsidRPr="00E05211" w:rsidRDefault="003574EF" w:rsidP="003574EF">
      <w:pPr>
        <w:spacing w:after="0"/>
        <w:ind w:left="2124" w:hanging="2124"/>
        <w:jc w:val="both"/>
        <w:rPr>
          <w:rFonts w:ascii="Times New Roman" w:hAnsi="Times New Roman" w:cs="Times New Roman"/>
          <w:b/>
          <w:sz w:val="20"/>
          <w:szCs w:val="20"/>
        </w:rPr>
      </w:pPr>
      <w:r w:rsidRPr="00E05211">
        <w:rPr>
          <w:rFonts w:ascii="Times New Roman" w:hAnsi="Times New Roman" w:cs="Times New Roman"/>
          <w:b/>
          <w:sz w:val="20"/>
          <w:szCs w:val="20"/>
        </w:rPr>
        <w:t xml:space="preserve">5.5. Ława pod przepustem </w:t>
      </w:r>
    </w:p>
    <w:p w14:paraId="25CE2543" w14:textId="5B8201A5"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W przypadku układania przepustu bezpośrednio na gruncie (np. piaszczystym), kształt podłoża powinien być </w:t>
      </w:r>
    </w:p>
    <w:p w14:paraId="70783F39"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wyprofilowany stosownie do kształtu spodu rury. </w:t>
      </w:r>
    </w:p>
    <w:p w14:paraId="41C74607" w14:textId="530AFDDB"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lastRenderedPageBreak/>
        <w:t xml:space="preserve">Jeśli grunt podłoża wymaga rozłożenia nacisku, to rury przepustu powinny być układane na zagęszczonej warstwie podsypki (ławie) o grubości ustalonej w dokumentacji projektowej, z mieszanki kruszywa naturalnego o uziarnieniu np. 0÷20 mm, bez zanieczyszczeń. </w:t>
      </w:r>
    </w:p>
    <w:p w14:paraId="14D65536" w14:textId="6FFA1C64"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Podsypkę należy zagęścić do 0,98 Proctora normalnego. Górna jej warstwa o grubości równej wysokości karbu </w:t>
      </w:r>
    </w:p>
    <w:p w14:paraId="7D8FA3D9"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powinna być luźna, aby karby rury mogły swobodnie się w niej zagłębić. </w:t>
      </w:r>
    </w:p>
    <w:p w14:paraId="7956E3BE" w14:textId="20A08A03"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Jeśli dokumentacja projektowa przewiduje pod przepustem ławę betonową na całej długości lub na części (np. pod wlotem i wylotem), to powinna być wykonana z betonu C 20/25</w:t>
      </w:r>
      <w:r w:rsidR="00FB5E02">
        <w:rPr>
          <w:rFonts w:ascii="Times New Roman" w:hAnsi="Times New Roman" w:cs="Times New Roman"/>
          <w:bCs/>
          <w:sz w:val="20"/>
          <w:szCs w:val="20"/>
        </w:rPr>
        <w:t>.</w:t>
      </w:r>
    </w:p>
    <w:p w14:paraId="3E38B4E3" w14:textId="77777777" w:rsidR="00E05211" w:rsidRDefault="00E05211" w:rsidP="003574EF">
      <w:pPr>
        <w:spacing w:after="0"/>
        <w:ind w:left="2124" w:hanging="2124"/>
        <w:jc w:val="both"/>
        <w:rPr>
          <w:rFonts w:ascii="Times New Roman" w:hAnsi="Times New Roman" w:cs="Times New Roman"/>
          <w:bCs/>
          <w:sz w:val="20"/>
          <w:szCs w:val="20"/>
        </w:rPr>
      </w:pPr>
    </w:p>
    <w:p w14:paraId="156BE1C4" w14:textId="0F294B41" w:rsidR="003574EF" w:rsidRPr="00E05211" w:rsidRDefault="003574EF" w:rsidP="003574EF">
      <w:pPr>
        <w:spacing w:after="0"/>
        <w:ind w:left="2124" w:hanging="2124"/>
        <w:jc w:val="both"/>
        <w:rPr>
          <w:rFonts w:ascii="Times New Roman" w:hAnsi="Times New Roman" w:cs="Times New Roman"/>
          <w:b/>
          <w:sz w:val="20"/>
          <w:szCs w:val="20"/>
        </w:rPr>
      </w:pPr>
      <w:r w:rsidRPr="00E05211">
        <w:rPr>
          <w:rFonts w:ascii="Times New Roman" w:hAnsi="Times New Roman" w:cs="Times New Roman"/>
          <w:b/>
          <w:sz w:val="20"/>
          <w:szCs w:val="20"/>
        </w:rPr>
        <w:t xml:space="preserve">5.6. Ułożenie rur przepustu na ławie </w:t>
      </w:r>
    </w:p>
    <w:p w14:paraId="66C0EBDA" w14:textId="20802BC1"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Ułożenia rury na ławie należy dokonać po zaniwelowaniu poziomu dna i wytyczeniu osi przepustu. </w:t>
      </w:r>
    </w:p>
    <w:p w14:paraId="26B1063E" w14:textId="543C0302"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Zaleca się układać rurę w jednym odcinku, jeśli możliwa jest dostawa rury o odpowiedniej długości, wynikająca z asortymentu produkcji i możliwości transportowych. W innych przypadkach, przepust złożony z dwóch lub większej liczby rur powinien mieć połączenia złączkami poszczególnych odcinków rur. </w:t>
      </w:r>
    </w:p>
    <w:p w14:paraId="7049307E"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Łączenie dwóch odcinków rur polega na: </w:t>
      </w:r>
    </w:p>
    <w:p w14:paraId="42D645EA"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ułożeniu na ławie złączki, </w:t>
      </w:r>
    </w:p>
    <w:p w14:paraId="3144EA77"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położeniu na złączce dwóch sąsiednich końców rur, </w:t>
      </w:r>
    </w:p>
    <w:p w14:paraId="3BE3A382"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zamknięciu złączki, </w:t>
      </w:r>
    </w:p>
    <w:p w14:paraId="2704889F"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założeniu w złączce pasków lub śrub zaciskowych i zaciągnięcie ich. </w:t>
      </w:r>
    </w:p>
    <w:p w14:paraId="73F9FFCB" w14:textId="6D285864"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Długość końcowego odcinka rury, mierzona w najkrótszym miejscu nie powinna być mniejsza od 1 m. </w:t>
      </w:r>
    </w:p>
    <w:p w14:paraId="4CFDD6AE" w14:textId="1245F3E5"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W przypadku gdy przepust ułożono na ławie, po uprzednim połączeniu odcinków rur poza ławą, należy sprawdzić skuteczność połączeń między rurami. </w:t>
      </w:r>
    </w:p>
    <w:p w14:paraId="4121AC79"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Rurę przepustu po ułożeniu należy ustabilizować w taki sposób, aby nie zmieniła swojego położenia w czasie </w:t>
      </w:r>
    </w:p>
    <w:p w14:paraId="43E280F0" w14:textId="3DA161E3"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zasypywania przepustu. Można dokonać tego podsypką wspierającą. </w:t>
      </w:r>
    </w:p>
    <w:p w14:paraId="3FD8AEB5" w14:textId="4F738F67"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Przycięcie skrajnych rur do płaszczyzny skarpy można wykonać przed montażem przepustu lub też na budowie po wykonaniu nasypu. </w:t>
      </w:r>
    </w:p>
    <w:p w14:paraId="0936F086" w14:textId="77777777" w:rsidR="00E05211" w:rsidRDefault="00E05211" w:rsidP="003574EF">
      <w:pPr>
        <w:spacing w:after="0"/>
        <w:ind w:left="2124" w:hanging="2124"/>
        <w:jc w:val="both"/>
        <w:rPr>
          <w:rFonts w:ascii="Times New Roman" w:hAnsi="Times New Roman" w:cs="Times New Roman"/>
          <w:bCs/>
          <w:sz w:val="20"/>
          <w:szCs w:val="20"/>
        </w:rPr>
      </w:pPr>
    </w:p>
    <w:p w14:paraId="76B32B52" w14:textId="1F5133A4" w:rsidR="003574EF" w:rsidRPr="00E05211" w:rsidRDefault="003574EF" w:rsidP="003574EF">
      <w:pPr>
        <w:spacing w:after="0"/>
        <w:ind w:left="2124" w:hanging="2124"/>
        <w:jc w:val="both"/>
        <w:rPr>
          <w:rFonts w:ascii="Times New Roman" w:hAnsi="Times New Roman" w:cs="Times New Roman"/>
          <w:b/>
          <w:sz w:val="20"/>
          <w:szCs w:val="20"/>
        </w:rPr>
      </w:pPr>
      <w:r w:rsidRPr="00E05211">
        <w:rPr>
          <w:rFonts w:ascii="Times New Roman" w:hAnsi="Times New Roman" w:cs="Times New Roman"/>
          <w:b/>
          <w:sz w:val="20"/>
          <w:szCs w:val="20"/>
        </w:rPr>
        <w:t xml:space="preserve">5.7. Zasypka przepustu </w:t>
      </w:r>
    </w:p>
    <w:p w14:paraId="3F628F86" w14:textId="54C78F24" w:rsidR="003574EF" w:rsidRPr="003574EF" w:rsidRDefault="003574EF" w:rsidP="004A16FF">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Zasypka przepustu do wysokości co najmniej 30 cm ponad górną krawędź przepustu powinna być wykonana mieszanką kruszywa naturalnego o frakcji 0 ÷ 31,5 mm o klasie niejednorodności D5 lub piaskiem gruboziarnistym. </w:t>
      </w:r>
    </w:p>
    <w:p w14:paraId="4328EDE2" w14:textId="19236E0A"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Zasypka powinna być wykonywana: </w:t>
      </w:r>
    </w:p>
    <w:p w14:paraId="143AC7A7"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równomiernie i równocześnie z obu stron przepustu, </w:t>
      </w:r>
    </w:p>
    <w:p w14:paraId="52F83CA7" w14:textId="46A9EE2B"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 warstwami o grubości maksimum 30 cm, zagęszczonymi do wskaźnika zagęszczenia ≥ 0,95 w strefie bezpośredniej przy rurze i ≥ 0,98 w pozostałej strefie, </w:t>
      </w:r>
    </w:p>
    <w:p w14:paraId="472188B2" w14:textId="5853DA1F"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 ze sprawdzaniem rzędnych posadowienia przepustu w celu niedopuszczenia do jego wypychania lub przemieszczania poziomego, </w:t>
      </w:r>
    </w:p>
    <w:p w14:paraId="6A7D2CA0" w14:textId="4BC90EAE"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 ze zwróceniem uwagi, aby średnica ziaren kruszywa, układanego bezpośrednio na rurze, nie przekraczała wielkości skoku karbu zewnętrznego rury. </w:t>
      </w:r>
    </w:p>
    <w:p w14:paraId="5F25EDC9"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Jeśli grubość naziomu nad przepustem nie przekracza 1,0 m, to cały materiał zasypowy powinien odpowiadać </w:t>
      </w:r>
    </w:p>
    <w:p w14:paraId="62CFD14A" w14:textId="553DC4CA"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wymaganiom określonym dla zasypki grubości 30 cm. Pozostałą część nasypu można wykonać z materiałów określonych w </w:t>
      </w:r>
      <w:r w:rsidR="004A16FF">
        <w:rPr>
          <w:rFonts w:ascii="Times New Roman" w:hAnsi="Times New Roman" w:cs="Times New Roman"/>
          <w:bCs/>
          <w:sz w:val="20"/>
          <w:szCs w:val="20"/>
        </w:rPr>
        <w:t>ST-01</w:t>
      </w:r>
      <w:r w:rsidR="004A16FF" w:rsidRPr="003574EF">
        <w:rPr>
          <w:rFonts w:ascii="Times New Roman" w:hAnsi="Times New Roman" w:cs="Times New Roman"/>
          <w:bCs/>
          <w:sz w:val="20"/>
          <w:szCs w:val="20"/>
        </w:rPr>
        <w:t xml:space="preserve"> „</w:t>
      </w:r>
      <w:r w:rsidR="004A16FF">
        <w:rPr>
          <w:rFonts w:ascii="Times New Roman" w:hAnsi="Times New Roman" w:cs="Times New Roman"/>
          <w:bCs/>
          <w:sz w:val="20"/>
          <w:szCs w:val="20"/>
        </w:rPr>
        <w:t>Roboty ziemne</w:t>
      </w:r>
      <w:r w:rsidR="004A16FF" w:rsidRPr="003574EF">
        <w:rPr>
          <w:rFonts w:ascii="Times New Roman" w:hAnsi="Times New Roman" w:cs="Times New Roman"/>
          <w:bCs/>
          <w:sz w:val="20"/>
          <w:szCs w:val="20"/>
        </w:rPr>
        <w:t>”</w:t>
      </w:r>
      <w:r w:rsidRPr="003574EF">
        <w:rPr>
          <w:rFonts w:ascii="Times New Roman" w:hAnsi="Times New Roman" w:cs="Times New Roman"/>
          <w:bCs/>
          <w:sz w:val="20"/>
          <w:szCs w:val="20"/>
        </w:rPr>
        <w:t xml:space="preserve">. </w:t>
      </w:r>
    </w:p>
    <w:p w14:paraId="57F4E56F" w14:textId="73BCFF5F" w:rsidR="003574EF" w:rsidRPr="003574EF" w:rsidRDefault="003574EF" w:rsidP="004A16FF">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Szczególnie starannie należy wykonać podsypkę wspierającą przepust, umieszczoną w obszarze ograniczonym ćwiartką koła nad ławą. Materiał na podsypkę wspierającą powinien odpowiadać wymaganiom mieszanki </w:t>
      </w:r>
      <w:r w:rsidR="004A16FF">
        <w:rPr>
          <w:rFonts w:ascii="Times New Roman" w:hAnsi="Times New Roman" w:cs="Times New Roman"/>
          <w:bCs/>
          <w:sz w:val="20"/>
          <w:szCs w:val="20"/>
        </w:rPr>
        <w:br/>
      </w:r>
      <w:r w:rsidRPr="003574EF">
        <w:rPr>
          <w:rFonts w:ascii="Times New Roman" w:hAnsi="Times New Roman" w:cs="Times New Roman"/>
          <w:bCs/>
          <w:sz w:val="20"/>
          <w:szCs w:val="20"/>
        </w:rPr>
        <w:t xml:space="preserve">z kruszywa 0÷20 mm dla ławy. </w:t>
      </w:r>
    </w:p>
    <w:p w14:paraId="664FBF72" w14:textId="77777777" w:rsidR="00E05211" w:rsidRDefault="00E05211" w:rsidP="003574EF">
      <w:pPr>
        <w:spacing w:after="0"/>
        <w:ind w:left="2124" w:hanging="2124"/>
        <w:jc w:val="both"/>
        <w:rPr>
          <w:rFonts w:ascii="Times New Roman" w:hAnsi="Times New Roman" w:cs="Times New Roman"/>
          <w:bCs/>
          <w:sz w:val="20"/>
          <w:szCs w:val="20"/>
        </w:rPr>
      </w:pPr>
    </w:p>
    <w:p w14:paraId="6912C4D7" w14:textId="125D12D6" w:rsidR="003574EF" w:rsidRPr="00E05211" w:rsidRDefault="003574EF" w:rsidP="00E05211">
      <w:pPr>
        <w:pStyle w:val="Akapitzlist"/>
        <w:numPr>
          <w:ilvl w:val="1"/>
          <w:numId w:val="2"/>
        </w:numPr>
        <w:spacing w:after="0"/>
        <w:ind w:left="426" w:hanging="426"/>
        <w:jc w:val="both"/>
        <w:rPr>
          <w:rFonts w:ascii="Times New Roman" w:hAnsi="Times New Roman" w:cs="Times New Roman"/>
          <w:b/>
          <w:sz w:val="20"/>
          <w:szCs w:val="20"/>
        </w:rPr>
      </w:pPr>
      <w:r w:rsidRPr="00E05211">
        <w:rPr>
          <w:rFonts w:ascii="Times New Roman" w:hAnsi="Times New Roman" w:cs="Times New Roman"/>
          <w:b/>
          <w:sz w:val="20"/>
          <w:szCs w:val="20"/>
        </w:rPr>
        <w:t xml:space="preserve">Umocnienie skarp przy wylocie przepustu </w:t>
      </w:r>
    </w:p>
    <w:p w14:paraId="1E3B2054" w14:textId="77777777" w:rsidR="00E05211" w:rsidRDefault="00E05211" w:rsidP="003574EF">
      <w:pPr>
        <w:spacing w:after="0"/>
        <w:ind w:left="2124" w:hanging="2124"/>
        <w:jc w:val="both"/>
        <w:rPr>
          <w:rFonts w:ascii="Times New Roman" w:hAnsi="Times New Roman" w:cs="Times New Roman"/>
          <w:bCs/>
          <w:sz w:val="20"/>
          <w:szCs w:val="20"/>
        </w:rPr>
      </w:pPr>
    </w:p>
    <w:p w14:paraId="10164D11" w14:textId="1C7060B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5.8.1. Rodzaje umocnień skarp </w:t>
      </w:r>
    </w:p>
    <w:p w14:paraId="42973A4D"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Umocnienie skarp przy wlocie i wylocie przepustu powinno odpowiadać ustaleniom dokumentacji projektowej. </w:t>
      </w:r>
    </w:p>
    <w:p w14:paraId="3EA46D7F"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Jeśli dokumentacja projektowa nie ustala inaczej, to umocnienie skarp można wykonać z: </w:t>
      </w:r>
    </w:p>
    <w:p w14:paraId="45096C97"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betonowej kostki brukowej, </w:t>
      </w:r>
    </w:p>
    <w:p w14:paraId="2BE8B8AE"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brukowca, </w:t>
      </w:r>
    </w:p>
    <w:p w14:paraId="1A01BDEF"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lastRenderedPageBreak/>
        <w:t xml:space="preserve">– geosyntetyku. </w:t>
      </w:r>
    </w:p>
    <w:p w14:paraId="087D25BB" w14:textId="77777777" w:rsidR="00E05211" w:rsidRDefault="00E05211" w:rsidP="003574EF">
      <w:pPr>
        <w:spacing w:after="0"/>
        <w:ind w:left="2124" w:hanging="2124"/>
        <w:jc w:val="both"/>
        <w:rPr>
          <w:rFonts w:ascii="Times New Roman" w:hAnsi="Times New Roman" w:cs="Times New Roman"/>
          <w:bCs/>
          <w:sz w:val="20"/>
          <w:szCs w:val="20"/>
        </w:rPr>
      </w:pPr>
    </w:p>
    <w:p w14:paraId="4FE041AE" w14:textId="31CFB5C5"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5.8.2. Umocnienie skarpy betonową kostką brukową </w:t>
      </w:r>
    </w:p>
    <w:p w14:paraId="2C1F24C5" w14:textId="1749C55D" w:rsidR="00E05211" w:rsidRDefault="003574EF" w:rsidP="00DE537D">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Betonowa kostka brukowa powinna odpowiadać wymaganiom </w:t>
      </w:r>
      <w:r w:rsidR="00DE537D">
        <w:rPr>
          <w:rFonts w:ascii="Times New Roman" w:hAnsi="Times New Roman" w:cs="Times New Roman"/>
          <w:bCs/>
          <w:sz w:val="20"/>
          <w:szCs w:val="20"/>
        </w:rPr>
        <w:t>ST-00</w:t>
      </w:r>
      <w:r w:rsidR="00DE537D" w:rsidRPr="003574EF">
        <w:rPr>
          <w:rFonts w:ascii="Times New Roman" w:hAnsi="Times New Roman" w:cs="Times New Roman"/>
          <w:bCs/>
          <w:sz w:val="20"/>
          <w:szCs w:val="20"/>
        </w:rPr>
        <w:t xml:space="preserve"> „Wymagania ogólne”</w:t>
      </w:r>
      <w:r w:rsidR="00DE537D">
        <w:rPr>
          <w:rFonts w:ascii="Times New Roman" w:hAnsi="Times New Roman" w:cs="Times New Roman"/>
          <w:bCs/>
          <w:sz w:val="20"/>
          <w:szCs w:val="20"/>
        </w:rPr>
        <w:t>.</w:t>
      </w:r>
    </w:p>
    <w:p w14:paraId="0425395C" w14:textId="77777777" w:rsidR="00DE537D" w:rsidRDefault="00DE537D" w:rsidP="00DE537D">
      <w:pPr>
        <w:spacing w:after="0"/>
        <w:jc w:val="both"/>
        <w:rPr>
          <w:rFonts w:ascii="Times New Roman" w:hAnsi="Times New Roman" w:cs="Times New Roman"/>
          <w:bCs/>
          <w:sz w:val="20"/>
          <w:szCs w:val="20"/>
        </w:rPr>
      </w:pPr>
    </w:p>
    <w:p w14:paraId="7C7E7D41" w14:textId="441D1E45"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5.8.3. Umocnienie skarpy brukowcem </w:t>
      </w:r>
    </w:p>
    <w:p w14:paraId="1B9819EE" w14:textId="6C83CC84"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Brukowiec i sposób wykonania umocnienia powinien odpowiadać wymaganiom </w:t>
      </w:r>
      <w:r w:rsidR="00DE537D">
        <w:rPr>
          <w:rFonts w:ascii="Times New Roman" w:hAnsi="Times New Roman" w:cs="Times New Roman"/>
          <w:bCs/>
          <w:sz w:val="20"/>
          <w:szCs w:val="20"/>
        </w:rPr>
        <w:t>ST-00</w:t>
      </w:r>
      <w:r w:rsidR="00DE537D" w:rsidRPr="003574EF">
        <w:rPr>
          <w:rFonts w:ascii="Times New Roman" w:hAnsi="Times New Roman" w:cs="Times New Roman"/>
          <w:bCs/>
          <w:sz w:val="20"/>
          <w:szCs w:val="20"/>
        </w:rPr>
        <w:t xml:space="preserve"> „Wymagania ogólne”</w:t>
      </w:r>
      <w:r w:rsidRPr="003574EF">
        <w:rPr>
          <w:rFonts w:ascii="Times New Roman" w:hAnsi="Times New Roman" w:cs="Times New Roman"/>
          <w:bCs/>
          <w:sz w:val="20"/>
          <w:szCs w:val="20"/>
        </w:rPr>
        <w:t xml:space="preserve">. </w:t>
      </w:r>
    </w:p>
    <w:p w14:paraId="3E2156CE" w14:textId="77777777" w:rsidR="00E05211" w:rsidRDefault="00E05211" w:rsidP="003574EF">
      <w:pPr>
        <w:spacing w:after="0"/>
        <w:ind w:left="2124" w:hanging="2124"/>
        <w:jc w:val="both"/>
        <w:rPr>
          <w:rFonts w:ascii="Times New Roman" w:hAnsi="Times New Roman" w:cs="Times New Roman"/>
          <w:bCs/>
          <w:sz w:val="20"/>
          <w:szCs w:val="20"/>
        </w:rPr>
      </w:pPr>
    </w:p>
    <w:p w14:paraId="352787EB" w14:textId="41D25C0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5.8.4. Umocnienie skarpy geosyntetykiem </w:t>
      </w:r>
    </w:p>
    <w:p w14:paraId="48960EA6"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Do umocnienia skarp geosyntetykami można stosować: </w:t>
      </w:r>
    </w:p>
    <w:p w14:paraId="3FBCCCB3"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geotekstylia, w tym przede wszystkim geowłókniny, </w:t>
      </w:r>
    </w:p>
    <w:p w14:paraId="4905B310"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geosiatki, płaskie lub komórkowe, </w:t>
      </w:r>
    </w:p>
    <w:p w14:paraId="4A42CAFF" w14:textId="145610A3"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 geomaty, tj.siatki ze strukturą przestrzenną, w tym geomatę darniową z wcześniej wyhodowaną trawą do natychmiastowego utworzenia roślinnego pokrycia skarpy. </w:t>
      </w:r>
    </w:p>
    <w:p w14:paraId="63CF8D4D" w14:textId="56CCB43B" w:rsid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Ustalony geosyntetyk powinien odpowiadać wymaganiom i sposobowi wykonania umocnienia zgodnymi </w:t>
      </w:r>
      <w:r w:rsidR="00FA56FE">
        <w:rPr>
          <w:rFonts w:ascii="Times New Roman" w:hAnsi="Times New Roman" w:cs="Times New Roman"/>
          <w:bCs/>
          <w:sz w:val="20"/>
          <w:szCs w:val="20"/>
        </w:rPr>
        <w:br/>
      </w:r>
      <w:r w:rsidRPr="003574EF">
        <w:rPr>
          <w:rFonts w:ascii="Times New Roman" w:hAnsi="Times New Roman" w:cs="Times New Roman"/>
          <w:bCs/>
          <w:sz w:val="20"/>
          <w:szCs w:val="20"/>
        </w:rPr>
        <w:t xml:space="preserve">z </w:t>
      </w:r>
      <w:r w:rsidR="00FA56FE">
        <w:rPr>
          <w:rFonts w:ascii="Times New Roman" w:hAnsi="Times New Roman" w:cs="Times New Roman"/>
          <w:bCs/>
          <w:sz w:val="20"/>
          <w:szCs w:val="20"/>
        </w:rPr>
        <w:t>ST-00</w:t>
      </w:r>
      <w:r w:rsidR="00FA56FE" w:rsidRPr="003574EF">
        <w:rPr>
          <w:rFonts w:ascii="Times New Roman" w:hAnsi="Times New Roman" w:cs="Times New Roman"/>
          <w:bCs/>
          <w:sz w:val="20"/>
          <w:szCs w:val="20"/>
        </w:rPr>
        <w:t xml:space="preserve"> „Wymagania ogólne”</w:t>
      </w:r>
      <w:r w:rsidRPr="003574EF">
        <w:rPr>
          <w:rFonts w:ascii="Times New Roman" w:hAnsi="Times New Roman" w:cs="Times New Roman"/>
          <w:bCs/>
          <w:sz w:val="20"/>
          <w:szCs w:val="20"/>
        </w:rPr>
        <w:t xml:space="preserve">. </w:t>
      </w:r>
    </w:p>
    <w:p w14:paraId="26240F6E" w14:textId="77777777" w:rsidR="00E05211" w:rsidRPr="003574EF" w:rsidRDefault="00E05211" w:rsidP="00E05211">
      <w:pPr>
        <w:spacing w:after="0"/>
        <w:ind w:left="2124" w:hanging="2124"/>
        <w:jc w:val="both"/>
        <w:rPr>
          <w:rFonts w:ascii="Times New Roman" w:hAnsi="Times New Roman" w:cs="Times New Roman"/>
          <w:bCs/>
          <w:sz w:val="20"/>
          <w:szCs w:val="20"/>
        </w:rPr>
      </w:pPr>
    </w:p>
    <w:p w14:paraId="2C6CB8B0" w14:textId="77777777" w:rsidR="003574EF" w:rsidRPr="00E05211" w:rsidRDefault="003574EF" w:rsidP="003574EF">
      <w:pPr>
        <w:spacing w:after="0"/>
        <w:ind w:left="2124" w:hanging="2124"/>
        <w:jc w:val="both"/>
        <w:rPr>
          <w:rFonts w:ascii="Times New Roman" w:hAnsi="Times New Roman" w:cs="Times New Roman"/>
          <w:b/>
          <w:sz w:val="20"/>
          <w:szCs w:val="20"/>
        </w:rPr>
      </w:pPr>
      <w:r w:rsidRPr="00E05211">
        <w:rPr>
          <w:rFonts w:ascii="Times New Roman" w:hAnsi="Times New Roman" w:cs="Times New Roman"/>
          <w:b/>
          <w:sz w:val="20"/>
          <w:szCs w:val="20"/>
        </w:rPr>
        <w:t xml:space="preserve">5.9. Roboty wykończeniowe </w:t>
      </w:r>
    </w:p>
    <w:p w14:paraId="34631B84" w14:textId="21C049AB"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Roboty wykończeniowe powinny być zgodne z dokumentacją projektową i ST. Do robót wykończeniowych należą prace związane z dostosowaniem wykonanych robót do istniejących warunków terenowych, takie jak: </w:t>
      </w:r>
    </w:p>
    <w:p w14:paraId="59235717" w14:textId="77777777"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 odtworzenie przeszkód czasowo usuniętych, np. parkanów, ogrodzeń nawierzchni, chodników, krawężników itp., </w:t>
      </w:r>
    </w:p>
    <w:p w14:paraId="3BD0F9C7"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niezbędne uzupełnienia zniszczonej w czasie robót roślinności, tj. zatrawienia, krzewów, ew. drzew, </w:t>
      </w:r>
    </w:p>
    <w:p w14:paraId="5B0B1AC3"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roboty porządkujące otoczenie terenu robót. </w:t>
      </w:r>
    </w:p>
    <w:p w14:paraId="31554D9C" w14:textId="77777777" w:rsidR="00E05211" w:rsidRDefault="00E05211" w:rsidP="003574EF">
      <w:pPr>
        <w:spacing w:after="0"/>
        <w:ind w:left="2124" w:hanging="2124"/>
        <w:jc w:val="both"/>
        <w:rPr>
          <w:rFonts w:ascii="Times New Roman" w:hAnsi="Times New Roman" w:cs="Times New Roman"/>
          <w:bCs/>
          <w:sz w:val="20"/>
          <w:szCs w:val="20"/>
        </w:rPr>
      </w:pPr>
    </w:p>
    <w:p w14:paraId="540E9204" w14:textId="7BA9BB87" w:rsidR="003574EF" w:rsidRPr="00E05211" w:rsidRDefault="003574EF" w:rsidP="00E05211">
      <w:pPr>
        <w:pStyle w:val="Akapitzlist"/>
        <w:numPr>
          <w:ilvl w:val="0"/>
          <w:numId w:val="2"/>
        </w:numPr>
        <w:spacing w:after="0"/>
        <w:jc w:val="both"/>
        <w:rPr>
          <w:rFonts w:ascii="Times New Roman" w:hAnsi="Times New Roman" w:cs="Times New Roman"/>
          <w:b/>
          <w:sz w:val="20"/>
          <w:szCs w:val="20"/>
        </w:rPr>
      </w:pPr>
      <w:r w:rsidRPr="00E05211">
        <w:rPr>
          <w:rFonts w:ascii="Times New Roman" w:hAnsi="Times New Roman" w:cs="Times New Roman"/>
          <w:b/>
          <w:sz w:val="20"/>
          <w:szCs w:val="20"/>
        </w:rPr>
        <w:t xml:space="preserve">KONTROLA JAKOŚCI ROBÓT </w:t>
      </w:r>
    </w:p>
    <w:p w14:paraId="018F9091" w14:textId="77777777" w:rsidR="00E05211" w:rsidRPr="00E05211" w:rsidRDefault="00E05211" w:rsidP="00E05211">
      <w:pPr>
        <w:pStyle w:val="Akapitzlist"/>
        <w:spacing w:after="0"/>
        <w:jc w:val="both"/>
        <w:rPr>
          <w:rFonts w:ascii="Times New Roman" w:hAnsi="Times New Roman" w:cs="Times New Roman"/>
          <w:bCs/>
          <w:sz w:val="20"/>
          <w:szCs w:val="20"/>
        </w:rPr>
      </w:pPr>
    </w:p>
    <w:p w14:paraId="4E0481DD" w14:textId="77777777" w:rsidR="003574EF" w:rsidRPr="00E05211" w:rsidRDefault="003574EF" w:rsidP="003574EF">
      <w:pPr>
        <w:spacing w:after="0"/>
        <w:ind w:left="2124" w:hanging="2124"/>
        <w:jc w:val="both"/>
        <w:rPr>
          <w:rFonts w:ascii="Times New Roman" w:hAnsi="Times New Roman" w:cs="Times New Roman"/>
          <w:b/>
          <w:sz w:val="20"/>
          <w:szCs w:val="20"/>
        </w:rPr>
      </w:pPr>
      <w:r w:rsidRPr="00E05211">
        <w:rPr>
          <w:rFonts w:ascii="Times New Roman" w:hAnsi="Times New Roman" w:cs="Times New Roman"/>
          <w:b/>
          <w:sz w:val="20"/>
          <w:szCs w:val="20"/>
        </w:rPr>
        <w:t xml:space="preserve">6.1. Ogólne zasady kontroli jakości robót </w:t>
      </w:r>
    </w:p>
    <w:p w14:paraId="550ABBD7" w14:textId="292B8217" w:rsidR="00E05211"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Ogólne zasady kontroli jakości robót podano w </w:t>
      </w:r>
      <w:r w:rsidR="00FA56FE">
        <w:rPr>
          <w:rFonts w:ascii="Times New Roman" w:hAnsi="Times New Roman" w:cs="Times New Roman"/>
          <w:bCs/>
          <w:sz w:val="20"/>
          <w:szCs w:val="20"/>
        </w:rPr>
        <w:t>ST-00</w:t>
      </w:r>
      <w:r w:rsidR="00FA56FE" w:rsidRPr="003574EF">
        <w:rPr>
          <w:rFonts w:ascii="Times New Roman" w:hAnsi="Times New Roman" w:cs="Times New Roman"/>
          <w:bCs/>
          <w:sz w:val="20"/>
          <w:szCs w:val="20"/>
        </w:rPr>
        <w:t xml:space="preserve"> „Wymagania ogólne”</w:t>
      </w:r>
    </w:p>
    <w:p w14:paraId="532763C6" w14:textId="77777777" w:rsidR="00FA56FE" w:rsidRPr="003574EF" w:rsidRDefault="00FA56FE" w:rsidP="003574EF">
      <w:pPr>
        <w:spacing w:after="0"/>
        <w:ind w:left="2124" w:hanging="2124"/>
        <w:jc w:val="both"/>
        <w:rPr>
          <w:rFonts w:ascii="Times New Roman" w:hAnsi="Times New Roman" w:cs="Times New Roman"/>
          <w:bCs/>
          <w:sz w:val="20"/>
          <w:szCs w:val="20"/>
        </w:rPr>
      </w:pPr>
    </w:p>
    <w:p w14:paraId="20978718" w14:textId="77777777" w:rsidR="003574EF" w:rsidRPr="00E05211" w:rsidRDefault="003574EF" w:rsidP="003574EF">
      <w:pPr>
        <w:spacing w:after="0"/>
        <w:ind w:left="2124" w:hanging="2124"/>
        <w:jc w:val="both"/>
        <w:rPr>
          <w:rFonts w:ascii="Times New Roman" w:hAnsi="Times New Roman" w:cs="Times New Roman"/>
          <w:b/>
          <w:sz w:val="20"/>
          <w:szCs w:val="20"/>
        </w:rPr>
      </w:pPr>
      <w:r w:rsidRPr="00E05211">
        <w:rPr>
          <w:rFonts w:ascii="Times New Roman" w:hAnsi="Times New Roman" w:cs="Times New Roman"/>
          <w:b/>
          <w:sz w:val="20"/>
          <w:szCs w:val="20"/>
        </w:rPr>
        <w:t xml:space="preserve">6.2. Badania  przed przystąpieniem do robót </w:t>
      </w:r>
    </w:p>
    <w:p w14:paraId="7026626E" w14:textId="13E194D9"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Przed przystąpieniem do robót Wykonawca powinien: </w:t>
      </w:r>
    </w:p>
    <w:p w14:paraId="57DEF8BB" w14:textId="3EB54906"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 uzyskać wymagane dokumenty, dopuszczające wyroby budowlane do obrotu i powszechnego stosowania (aprobaty techniczne, certyfikaty zgodności, deklaracje zgodności, ew. badania materiałów wykonane przez dostawców itp.), </w:t>
      </w:r>
    </w:p>
    <w:p w14:paraId="1FF8FDFE" w14:textId="77777777"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 ew. wykonać własne badania właściwości materiałów przeznaczonych do wykonania robót, określone w pkcie 2, </w:t>
      </w:r>
    </w:p>
    <w:p w14:paraId="2E34CDDE"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sprawdzić cechy zewnętrzne gotowych materiałów z tworzyw i prefabrykowanych. </w:t>
      </w:r>
    </w:p>
    <w:p w14:paraId="3ACA9A43"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Wszystkie dokumenty oraz wyniki badań Wykonawca przedstawia Inżynierowi do akceptacji. </w:t>
      </w:r>
    </w:p>
    <w:p w14:paraId="67A3AC21" w14:textId="77777777" w:rsidR="00E05211" w:rsidRDefault="00E05211" w:rsidP="003574EF">
      <w:pPr>
        <w:spacing w:after="0"/>
        <w:ind w:left="2124" w:hanging="2124"/>
        <w:jc w:val="both"/>
        <w:rPr>
          <w:rFonts w:ascii="Times New Roman" w:hAnsi="Times New Roman" w:cs="Times New Roman"/>
          <w:bCs/>
          <w:sz w:val="20"/>
          <w:szCs w:val="20"/>
        </w:rPr>
      </w:pPr>
    </w:p>
    <w:p w14:paraId="0DA1299B" w14:textId="4581E89E" w:rsidR="003574EF" w:rsidRPr="00E05211" w:rsidRDefault="003574EF" w:rsidP="00E05211">
      <w:pPr>
        <w:pStyle w:val="Akapitzlist"/>
        <w:numPr>
          <w:ilvl w:val="0"/>
          <w:numId w:val="2"/>
        </w:numPr>
        <w:spacing w:after="0"/>
        <w:jc w:val="both"/>
        <w:rPr>
          <w:rFonts w:ascii="Times New Roman" w:hAnsi="Times New Roman" w:cs="Times New Roman"/>
          <w:b/>
          <w:sz w:val="20"/>
          <w:szCs w:val="20"/>
        </w:rPr>
      </w:pPr>
      <w:r w:rsidRPr="00E05211">
        <w:rPr>
          <w:rFonts w:ascii="Times New Roman" w:hAnsi="Times New Roman" w:cs="Times New Roman"/>
          <w:b/>
          <w:sz w:val="20"/>
          <w:szCs w:val="20"/>
        </w:rPr>
        <w:t xml:space="preserve">OBMIAR ROBÓT </w:t>
      </w:r>
      <w:r w:rsidR="00E05211" w:rsidRPr="00E05211">
        <w:rPr>
          <w:rFonts w:ascii="Times New Roman" w:hAnsi="Times New Roman" w:cs="Times New Roman"/>
          <w:b/>
          <w:sz w:val="20"/>
          <w:szCs w:val="20"/>
        </w:rPr>
        <w:t>,</w:t>
      </w:r>
    </w:p>
    <w:p w14:paraId="498D1C42" w14:textId="77777777" w:rsidR="00E05211" w:rsidRPr="00E05211" w:rsidRDefault="00E05211" w:rsidP="00E05211">
      <w:pPr>
        <w:pStyle w:val="Akapitzlist"/>
        <w:spacing w:after="0"/>
        <w:jc w:val="both"/>
        <w:rPr>
          <w:rFonts w:ascii="Times New Roman" w:hAnsi="Times New Roman" w:cs="Times New Roman"/>
          <w:b/>
          <w:sz w:val="20"/>
          <w:szCs w:val="20"/>
        </w:rPr>
      </w:pPr>
    </w:p>
    <w:p w14:paraId="7AC5CD16" w14:textId="77777777" w:rsidR="003574EF" w:rsidRPr="00E05211" w:rsidRDefault="003574EF" w:rsidP="003574EF">
      <w:pPr>
        <w:spacing w:after="0"/>
        <w:ind w:left="2124" w:hanging="2124"/>
        <w:jc w:val="both"/>
        <w:rPr>
          <w:rFonts w:ascii="Times New Roman" w:hAnsi="Times New Roman" w:cs="Times New Roman"/>
          <w:b/>
          <w:sz w:val="20"/>
          <w:szCs w:val="20"/>
        </w:rPr>
      </w:pPr>
      <w:r w:rsidRPr="00E05211">
        <w:rPr>
          <w:rFonts w:ascii="Times New Roman" w:hAnsi="Times New Roman" w:cs="Times New Roman"/>
          <w:b/>
          <w:sz w:val="20"/>
          <w:szCs w:val="20"/>
        </w:rPr>
        <w:t xml:space="preserve">7.1. Ogólne zasady obmiaru robót </w:t>
      </w:r>
    </w:p>
    <w:p w14:paraId="1159C486" w14:textId="5A128768"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Ogólne zasady obmiaru robót podano w </w:t>
      </w:r>
      <w:r w:rsidR="00DA66AC">
        <w:rPr>
          <w:rFonts w:ascii="Times New Roman" w:hAnsi="Times New Roman" w:cs="Times New Roman"/>
          <w:bCs/>
          <w:sz w:val="20"/>
          <w:szCs w:val="20"/>
        </w:rPr>
        <w:t>ST-00</w:t>
      </w:r>
      <w:r w:rsidR="00DA66AC" w:rsidRPr="003574EF">
        <w:rPr>
          <w:rFonts w:ascii="Times New Roman" w:hAnsi="Times New Roman" w:cs="Times New Roman"/>
          <w:bCs/>
          <w:sz w:val="20"/>
          <w:szCs w:val="20"/>
        </w:rPr>
        <w:t xml:space="preserve"> „Wymagania ogólne”</w:t>
      </w:r>
    </w:p>
    <w:p w14:paraId="3BD50226" w14:textId="77777777" w:rsidR="003574EF" w:rsidRPr="003574EF" w:rsidRDefault="003574EF" w:rsidP="003574EF">
      <w:pPr>
        <w:spacing w:after="0"/>
        <w:ind w:left="2124" w:hanging="2124"/>
        <w:jc w:val="both"/>
        <w:rPr>
          <w:rFonts w:ascii="Times New Roman" w:hAnsi="Times New Roman" w:cs="Times New Roman"/>
          <w:bCs/>
          <w:sz w:val="20"/>
          <w:szCs w:val="20"/>
        </w:rPr>
      </w:pPr>
    </w:p>
    <w:p w14:paraId="6E112788" w14:textId="77777777" w:rsidR="003574EF" w:rsidRPr="00E05211" w:rsidRDefault="003574EF" w:rsidP="003574EF">
      <w:pPr>
        <w:spacing w:after="0"/>
        <w:ind w:left="2124" w:hanging="2124"/>
        <w:jc w:val="both"/>
        <w:rPr>
          <w:rFonts w:ascii="Times New Roman" w:hAnsi="Times New Roman" w:cs="Times New Roman"/>
          <w:b/>
          <w:sz w:val="20"/>
          <w:szCs w:val="20"/>
        </w:rPr>
      </w:pPr>
      <w:r w:rsidRPr="00E05211">
        <w:rPr>
          <w:rFonts w:ascii="Times New Roman" w:hAnsi="Times New Roman" w:cs="Times New Roman"/>
          <w:b/>
          <w:sz w:val="20"/>
          <w:szCs w:val="20"/>
        </w:rPr>
        <w:t xml:space="preserve">7.2. Jednostka obmiarowa </w:t>
      </w:r>
    </w:p>
    <w:p w14:paraId="232678AE" w14:textId="52E94540" w:rsid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Jednostką obmiarową jest m (metr) kompletnego wykonania przepustu </w:t>
      </w:r>
    </w:p>
    <w:p w14:paraId="0BA11636" w14:textId="025A98F8" w:rsidR="00DA66AC" w:rsidRDefault="00DA66AC" w:rsidP="003574EF">
      <w:pPr>
        <w:spacing w:after="0"/>
        <w:ind w:left="2124" w:hanging="2124"/>
        <w:jc w:val="both"/>
        <w:rPr>
          <w:rFonts w:ascii="Times New Roman" w:hAnsi="Times New Roman" w:cs="Times New Roman"/>
          <w:bCs/>
          <w:sz w:val="20"/>
          <w:szCs w:val="20"/>
        </w:rPr>
      </w:pPr>
    </w:p>
    <w:p w14:paraId="68AB24B4" w14:textId="08ABF998" w:rsidR="00F22944" w:rsidRDefault="00F22944" w:rsidP="003574EF">
      <w:pPr>
        <w:spacing w:after="0"/>
        <w:ind w:left="2124" w:hanging="2124"/>
        <w:jc w:val="both"/>
        <w:rPr>
          <w:rFonts w:ascii="Times New Roman" w:hAnsi="Times New Roman" w:cs="Times New Roman"/>
          <w:bCs/>
          <w:sz w:val="20"/>
          <w:szCs w:val="20"/>
        </w:rPr>
      </w:pPr>
    </w:p>
    <w:p w14:paraId="4892EB6C" w14:textId="475E78B5" w:rsidR="00F22944" w:rsidRDefault="00F22944" w:rsidP="003574EF">
      <w:pPr>
        <w:spacing w:after="0"/>
        <w:ind w:left="2124" w:hanging="2124"/>
        <w:jc w:val="both"/>
        <w:rPr>
          <w:rFonts w:ascii="Times New Roman" w:hAnsi="Times New Roman" w:cs="Times New Roman"/>
          <w:bCs/>
          <w:sz w:val="20"/>
          <w:szCs w:val="20"/>
        </w:rPr>
      </w:pPr>
    </w:p>
    <w:p w14:paraId="0E4995DE" w14:textId="38071E85" w:rsidR="00F22944" w:rsidRDefault="00F22944" w:rsidP="003574EF">
      <w:pPr>
        <w:spacing w:after="0"/>
        <w:ind w:left="2124" w:hanging="2124"/>
        <w:jc w:val="both"/>
        <w:rPr>
          <w:rFonts w:ascii="Times New Roman" w:hAnsi="Times New Roman" w:cs="Times New Roman"/>
          <w:bCs/>
          <w:sz w:val="20"/>
          <w:szCs w:val="20"/>
        </w:rPr>
      </w:pPr>
    </w:p>
    <w:p w14:paraId="042AA8FD" w14:textId="77777777" w:rsidR="00F22944" w:rsidRPr="003574EF" w:rsidRDefault="00F22944" w:rsidP="003574EF">
      <w:pPr>
        <w:spacing w:after="0"/>
        <w:ind w:left="2124" w:hanging="2124"/>
        <w:jc w:val="both"/>
        <w:rPr>
          <w:rFonts w:ascii="Times New Roman" w:hAnsi="Times New Roman" w:cs="Times New Roman"/>
          <w:bCs/>
          <w:sz w:val="20"/>
          <w:szCs w:val="20"/>
        </w:rPr>
      </w:pPr>
    </w:p>
    <w:p w14:paraId="15F070D2" w14:textId="608656ED" w:rsidR="003574EF" w:rsidRPr="00E05211" w:rsidRDefault="003574EF" w:rsidP="00E05211">
      <w:pPr>
        <w:pStyle w:val="Akapitzlist"/>
        <w:numPr>
          <w:ilvl w:val="0"/>
          <w:numId w:val="2"/>
        </w:numPr>
        <w:spacing w:after="0"/>
        <w:jc w:val="both"/>
        <w:rPr>
          <w:rFonts w:ascii="Times New Roman" w:hAnsi="Times New Roman" w:cs="Times New Roman"/>
          <w:b/>
          <w:sz w:val="20"/>
          <w:szCs w:val="20"/>
        </w:rPr>
      </w:pPr>
      <w:r w:rsidRPr="00E05211">
        <w:rPr>
          <w:rFonts w:ascii="Times New Roman" w:hAnsi="Times New Roman" w:cs="Times New Roman"/>
          <w:b/>
          <w:sz w:val="20"/>
          <w:szCs w:val="20"/>
        </w:rPr>
        <w:lastRenderedPageBreak/>
        <w:t xml:space="preserve">ODBIÓR ROBÓT </w:t>
      </w:r>
    </w:p>
    <w:p w14:paraId="08452AC4" w14:textId="40AB4F15" w:rsidR="00E05211" w:rsidRDefault="00E05211" w:rsidP="00E05211">
      <w:pPr>
        <w:pStyle w:val="Akapitzlist"/>
        <w:spacing w:after="0"/>
        <w:jc w:val="both"/>
        <w:rPr>
          <w:rFonts w:ascii="Times New Roman" w:hAnsi="Times New Roman" w:cs="Times New Roman"/>
          <w:b/>
          <w:sz w:val="20"/>
          <w:szCs w:val="20"/>
        </w:rPr>
      </w:pPr>
    </w:p>
    <w:p w14:paraId="4424F850" w14:textId="77777777" w:rsidR="003574EF" w:rsidRPr="00E05211" w:rsidRDefault="003574EF" w:rsidP="003574EF">
      <w:pPr>
        <w:spacing w:after="0"/>
        <w:ind w:left="2124" w:hanging="2124"/>
        <w:jc w:val="both"/>
        <w:rPr>
          <w:rFonts w:ascii="Times New Roman" w:hAnsi="Times New Roman" w:cs="Times New Roman"/>
          <w:b/>
          <w:sz w:val="20"/>
          <w:szCs w:val="20"/>
        </w:rPr>
      </w:pPr>
      <w:r w:rsidRPr="00E05211">
        <w:rPr>
          <w:rFonts w:ascii="Times New Roman" w:hAnsi="Times New Roman" w:cs="Times New Roman"/>
          <w:b/>
          <w:sz w:val="20"/>
          <w:szCs w:val="20"/>
        </w:rPr>
        <w:t xml:space="preserve">8.1. Ogólne zasady odbioru robót </w:t>
      </w:r>
    </w:p>
    <w:p w14:paraId="31B603AF" w14:textId="1275FF18" w:rsidR="003574EF" w:rsidRPr="003574EF" w:rsidRDefault="003574EF" w:rsidP="00DA66AC">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Ogólne zasady odbioru robót podano w </w:t>
      </w:r>
      <w:r w:rsidR="00DA66AC">
        <w:rPr>
          <w:rFonts w:ascii="Times New Roman" w:hAnsi="Times New Roman" w:cs="Times New Roman"/>
          <w:bCs/>
          <w:sz w:val="20"/>
          <w:szCs w:val="20"/>
        </w:rPr>
        <w:t>ST-00</w:t>
      </w:r>
      <w:r w:rsidR="00DA66AC" w:rsidRPr="003574EF">
        <w:rPr>
          <w:rFonts w:ascii="Times New Roman" w:hAnsi="Times New Roman" w:cs="Times New Roman"/>
          <w:bCs/>
          <w:sz w:val="20"/>
          <w:szCs w:val="20"/>
        </w:rPr>
        <w:t xml:space="preserve"> „Wymagania ogólne”</w:t>
      </w:r>
      <w:r w:rsidR="00DA66AC">
        <w:rPr>
          <w:rFonts w:ascii="Times New Roman" w:hAnsi="Times New Roman" w:cs="Times New Roman"/>
          <w:bCs/>
          <w:sz w:val="20"/>
          <w:szCs w:val="20"/>
        </w:rPr>
        <w:t xml:space="preserve">. </w:t>
      </w:r>
      <w:r w:rsidRPr="003574EF">
        <w:rPr>
          <w:rFonts w:ascii="Times New Roman" w:hAnsi="Times New Roman" w:cs="Times New Roman"/>
          <w:bCs/>
          <w:sz w:val="20"/>
          <w:szCs w:val="20"/>
        </w:rPr>
        <w:t xml:space="preserve">Roboty uznaje się za wykonane zgodnie </w:t>
      </w:r>
      <w:r w:rsidR="00DA66AC">
        <w:rPr>
          <w:rFonts w:ascii="Times New Roman" w:hAnsi="Times New Roman" w:cs="Times New Roman"/>
          <w:bCs/>
          <w:sz w:val="20"/>
          <w:szCs w:val="20"/>
        </w:rPr>
        <w:br/>
      </w:r>
      <w:r w:rsidRPr="003574EF">
        <w:rPr>
          <w:rFonts w:ascii="Times New Roman" w:hAnsi="Times New Roman" w:cs="Times New Roman"/>
          <w:bCs/>
          <w:sz w:val="20"/>
          <w:szCs w:val="20"/>
        </w:rPr>
        <w:t xml:space="preserve">z dokumentacją projektową, ST i wymaganiami Inżyniera, jeżeli wszystkie pomiary i badania z zachowaniem tolerancji wg pkt 6 dały wyniki pozytywne. </w:t>
      </w:r>
    </w:p>
    <w:p w14:paraId="1DDC0BF7" w14:textId="77777777" w:rsidR="00E05211" w:rsidRDefault="00E05211" w:rsidP="003574EF">
      <w:pPr>
        <w:spacing w:after="0"/>
        <w:ind w:left="2124" w:hanging="2124"/>
        <w:jc w:val="both"/>
        <w:rPr>
          <w:rFonts w:ascii="Times New Roman" w:hAnsi="Times New Roman" w:cs="Times New Roman"/>
          <w:bCs/>
          <w:sz w:val="20"/>
          <w:szCs w:val="20"/>
        </w:rPr>
      </w:pPr>
    </w:p>
    <w:p w14:paraId="2EB81D61" w14:textId="2037F5C3" w:rsidR="003574EF" w:rsidRPr="00E05211" w:rsidRDefault="003574EF" w:rsidP="003574EF">
      <w:pPr>
        <w:spacing w:after="0"/>
        <w:ind w:left="2124" w:hanging="2124"/>
        <w:jc w:val="both"/>
        <w:rPr>
          <w:rFonts w:ascii="Times New Roman" w:hAnsi="Times New Roman" w:cs="Times New Roman"/>
          <w:b/>
          <w:sz w:val="20"/>
          <w:szCs w:val="20"/>
        </w:rPr>
      </w:pPr>
      <w:r w:rsidRPr="00E05211">
        <w:rPr>
          <w:rFonts w:ascii="Times New Roman" w:hAnsi="Times New Roman" w:cs="Times New Roman"/>
          <w:b/>
          <w:sz w:val="20"/>
          <w:szCs w:val="20"/>
        </w:rPr>
        <w:t xml:space="preserve">8.2. Odbiór robót zanikających i ulegających zakryciu </w:t>
      </w:r>
    </w:p>
    <w:p w14:paraId="684BCCAE" w14:textId="6A72D885"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Odbiorowi robót zanikających i ulegających zakryciu podlegają: </w:t>
      </w:r>
    </w:p>
    <w:p w14:paraId="3EF82320"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wykonanie wykopu, </w:t>
      </w:r>
    </w:p>
    <w:p w14:paraId="50685C63"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wykonanie ławy fundamentowej. </w:t>
      </w:r>
    </w:p>
    <w:p w14:paraId="4EAD3308" w14:textId="3AC54517"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Odbiór tych robót powinien być zgodny z wymaganiami </w:t>
      </w:r>
      <w:r w:rsidR="00DA66AC">
        <w:rPr>
          <w:rFonts w:ascii="Times New Roman" w:hAnsi="Times New Roman" w:cs="Times New Roman"/>
          <w:bCs/>
          <w:sz w:val="20"/>
          <w:szCs w:val="20"/>
        </w:rPr>
        <w:t>ST-00</w:t>
      </w:r>
      <w:r w:rsidR="00DA66AC" w:rsidRPr="003574EF">
        <w:rPr>
          <w:rFonts w:ascii="Times New Roman" w:hAnsi="Times New Roman" w:cs="Times New Roman"/>
          <w:bCs/>
          <w:sz w:val="20"/>
          <w:szCs w:val="20"/>
        </w:rPr>
        <w:t xml:space="preserve"> „Wymagania ogólne”</w:t>
      </w:r>
      <w:r w:rsidRPr="003574EF">
        <w:rPr>
          <w:rFonts w:ascii="Times New Roman" w:hAnsi="Times New Roman" w:cs="Times New Roman"/>
          <w:bCs/>
          <w:sz w:val="20"/>
          <w:szCs w:val="20"/>
        </w:rPr>
        <w:t xml:space="preserve"> oraz niniejszej SST. </w:t>
      </w:r>
    </w:p>
    <w:p w14:paraId="77ED09C0" w14:textId="77777777" w:rsidR="00E05211" w:rsidRDefault="00E05211" w:rsidP="003574EF">
      <w:pPr>
        <w:spacing w:after="0"/>
        <w:ind w:left="2124" w:hanging="2124"/>
        <w:jc w:val="both"/>
        <w:rPr>
          <w:rFonts w:ascii="Times New Roman" w:hAnsi="Times New Roman" w:cs="Times New Roman"/>
          <w:bCs/>
          <w:sz w:val="20"/>
          <w:szCs w:val="20"/>
        </w:rPr>
      </w:pPr>
    </w:p>
    <w:p w14:paraId="658B976A" w14:textId="1C6F924F" w:rsidR="003574EF" w:rsidRPr="00E05211" w:rsidRDefault="003574EF" w:rsidP="00E05211">
      <w:pPr>
        <w:pStyle w:val="Akapitzlist"/>
        <w:numPr>
          <w:ilvl w:val="0"/>
          <w:numId w:val="2"/>
        </w:numPr>
        <w:spacing w:after="0"/>
        <w:jc w:val="both"/>
        <w:rPr>
          <w:rFonts w:ascii="Times New Roman" w:hAnsi="Times New Roman" w:cs="Times New Roman"/>
          <w:b/>
          <w:sz w:val="20"/>
          <w:szCs w:val="20"/>
        </w:rPr>
      </w:pPr>
      <w:r w:rsidRPr="00E05211">
        <w:rPr>
          <w:rFonts w:ascii="Times New Roman" w:hAnsi="Times New Roman" w:cs="Times New Roman"/>
          <w:b/>
          <w:sz w:val="20"/>
          <w:szCs w:val="20"/>
        </w:rPr>
        <w:t xml:space="preserve">PODSTAWA PŁATNOŚCI </w:t>
      </w:r>
    </w:p>
    <w:p w14:paraId="0DCA140B" w14:textId="77777777" w:rsidR="00E05211" w:rsidRPr="00E05211" w:rsidRDefault="00E05211" w:rsidP="00E05211">
      <w:pPr>
        <w:pStyle w:val="Akapitzlist"/>
        <w:spacing w:after="0"/>
        <w:jc w:val="both"/>
        <w:rPr>
          <w:rFonts w:ascii="Times New Roman" w:hAnsi="Times New Roman" w:cs="Times New Roman"/>
          <w:bCs/>
          <w:sz w:val="20"/>
          <w:szCs w:val="20"/>
        </w:rPr>
      </w:pPr>
    </w:p>
    <w:p w14:paraId="373CB1B9" w14:textId="77777777" w:rsidR="003574EF" w:rsidRPr="00E05211" w:rsidRDefault="003574EF" w:rsidP="003574EF">
      <w:pPr>
        <w:spacing w:after="0"/>
        <w:ind w:left="2124" w:hanging="2124"/>
        <w:jc w:val="both"/>
        <w:rPr>
          <w:rFonts w:ascii="Times New Roman" w:hAnsi="Times New Roman" w:cs="Times New Roman"/>
          <w:b/>
          <w:sz w:val="20"/>
          <w:szCs w:val="20"/>
        </w:rPr>
      </w:pPr>
      <w:r w:rsidRPr="00E05211">
        <w:rPr>
          <w:rFonts w:ascii="Times New Roman" w:hAnsi="Times New Roman" w:cs="Times New Roman"/>
          <w:b/>
          <w:sz w:val="20"/>
          <w:szCs w:val="20"/>
        </w:rPr>
        <w:t xml:space="preserve">9.1. Ogólne ustalenia dotyczące podstawy płatności </w:t>
      </w:r>
    </w:p>
    <w:p w14:paraId="48474DD6" w14:textId="773C96D1" w:rsidR="00E05211"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Ogólne ustalenia dotyczące podstawy płatności podano w </w:t>
      </w:r>
      <w:r w:rsidR="00DA66AC">
        <w:rPr>
          <w:rFonts w:ascii="Times New Roman" w:hAnsi="Times New Roman" w:cs="Times New Roman"/>
          <w:bCs/>
          <w:sz w:val="20"/>
          <w:szCs w:val="20"/>
        </w:rPr>
        <w:t>ST-00</w:t>
      </w:r>
      <w:r w:rsidR="00DA66AC" w:rsidRPr="003574EF">
        <w:rPr>
          <w:rFonts w:ascii="Times New Roman" w:hAnsi="Times New Roman" w:cs="Times New Roman"/>
          <w:bCs/>
          <w:sz w:val="20"/>
          <w:szCs w:val="20"/>
        </w:rPr>
        <w:t xml:space="preserve"> „Wymagania ogólne”</w:t>
      </w:r>
      <w:r w:rsidR="00DA66AC">
        <w:rPr>
          <w:rFonts w:ascii="Times New Roman" w:hAnsi="Times New Roman" w:cs="Times New Roman"/>
          <w:bCs/>
          <w:sz w:val="20"/>
          <w:szCs w:val="20"/>
        </w:rPr>
        <w:t>.</w:t>
      </w:r>
    </w:p>
    <w:p w14:paraId="12F93AC7" w14:textId="77777777" w:rsidR="00DA66AC" w:rsidRPr="003574EF" w:rsidRDefault="00DA66AC" w:rsidP="003574EF">
      <w:pPr>
        <w:spacing w:after="0"/>
        <w:ind w:left="2124" w:hanging="2124"/>
        <w:jc w:val="both"/>
        <w:rPr>
          <w:rFonts w:ascii="Times New Roman" w:hAnsi="Times New Roman" w:cs="Times New Roman"/>
          <w:bCs/>
          <w:sz w:val="20"/>
          <w:szCs w:val="20"/>
        </w:rPr>
      </w:pPr>
    </w:p>
    <w:p w14:paraId="395CB044" w14:textId="77777777" w:rsidR="003574EF" w:rsidRPr="00E05211" w:rsidRDefault="003574EF" w:rsidP="003574EF">
      <w:pPr>
        <w:spacing w:after="0"/>
        <w:ind w:left="2124" w:hanging="2124"/>
        <w:jc w:val="both"/>
        <w:rPr>
          <w:rFonts w:ascii="Times New Roman" w:hAnsi="Times New Roman" w:cs="Times New Roman"/>
          <w:b/>
          <w:sz w:val="20"/>
          <w:szCs w:val="20"/>
        </w:rPr>
      </w:pPr>
      <w:r w:rsidRPr="00E05211">
        <w:rPr>
          <w:rFonts w:ascii="Times New Roman" w:hAnsi="Times New Roman" w:cs="Times New Roman"/>
          <w:b/>
          <w:sz w:val="20"/>
          <w:szCs w:val="20"/>
        </w:rPr>
        <w:t xml:space="preserve">9.2. Cena jednostki obmiarowej </w:t>
      </w:r>
    </w:p>
    <w:p w14:paraId="33E2FFB7"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Cena wykonania 1 m kompletnego przepustu obejmuje: </w:t>
      </w:r>
    </w:p>
    <w:p w14:paraId="2678CF3F"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prace pomiarowe i roboty przygotowawcze, </w:t>
      </w:r>
    </w:p>
    <w:p w14:paraId="03B36D78"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oznakowanie robót, </w:t>
      </w:r>
    </w:p>
    <w:p w14:paraId="157B564F"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przygotowanie podłoża, </w:t>
      </w:r>
    </w:p>
    <w:p w14:paraId="37AAD3A4"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dostarczenie materiałów i sprzętu, </w:t>
      </w:r>
    </w:p>
    <w:p w14:paraId="435D3A7A" w14:textId="29C6E0E8"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 wykonanie przepustu z wykopem, ławą, ułożeniem rur, zasypką, umocnieniem skarp według wymagań dokumentacji projektowej, ST i specyfikacji technicznej, </w:t>
      </w:r>
    </w:p>
    <w:p w14:paraId="6A993B80"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przeprowadzenie pomiarów i badań wymaganych w specyfikacji technicznej, </w:t>
      </w:r>
    </w:p>
    <w:p w14:paraId="138C8DE5" w14:textId="4DAEF8BA" w:rsid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odwiezienie sprzętu. </w:t>
      </w:r>
    </w:p>
    <w:p w14:paraId="4C88C63F" w14:textId="77777777" w:rsidR="00E05211" w:rsidRPr="003574EF" w:rsidRDefault="00E05211" w:rsidP="003574EF">
      <w:pPr>
        <w:spacing w:after="0"/>
        <w:ind w:left="2124" w:hanging="2124"/>
        <w:jc w:val="both"/>
        <w:rPr>
          <w:rFonts w:ascii="Times New Roman" w:hAnsi="Times New Roman" w:cs="Times New Roman"/>
          <w:bCs/>
          <w:sz w:val="20"/>
          <w:szCs w:val="20"/>
        </w:rPr>
      </w:pPr>
    </w:p>
    <w:p w14:paraId="122C4F5A" w14:textId="77777777" w:rsidR="003574EF" w:rsidRPr="00E05211" w:rsidRDefault="003574EF" w:rsidP="003574EF">
      <w:pPr>
        <w:spacing w:after="0"/>
        <w:ind w:left="2124" w:hanging="2124"/>
        <w:jc w:val="both"/>
        <w:rPr>
          <w:rFonts w:ascii="Times New Roman" w:hAnsi="Times New Roman" w:cs="Times New Roman"/>
          <w:b/>
          <w:sz w:val="20"/>
          <w:szCs w:val="20"/>
        </w:rPr>
      </w:pPr>
      <w:r w:rsidRPr="00E05211">
        <w:rPr>
          <w:rFonts w:ascii="Times New Roman" w:hAnsi="Times New Roman" w:cs="Times New Roman"/>
          <w:b/>
          <w:sz w:val="20"/>
          <w:szCs w:val="20"/>
        </w:rPr>
        <w:t xml:space="preserve">9.3. Sposób rozliczenia robót tymczasowych i prac towarzyszących </w:t>
      </w:r>
    </w:p>
    <w:p w14:paraId="48ECFC46"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Cena wykonania robót określonych niniejszą SST obejmuje: </w:t>
      </w:r>
    </w:p>
    <w:p w14:paraId="2382F7CB" w14:textId="60248501" w:rsidR="003574EF" w:rsidRPr="003574EF" w:rsidRDefault="003574EF" w:rsidP="00E05211">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 roboty tymczasowe, które są potrzebne do wykonania robót podstawowych, ale nie są przekazywane Zamawiającemu i są usuwane po wykonaniu robót podstawowych, </w:t>
      </w:r>
    </w:p>
    <w:p w14:paraId="411A4E3C" w14:textId="20842DE6" w:rsidR="003574EF" w:rsidRDefault="003574EF" w:rsidP="008777F6">
      <w:pPr>
        <w:spacing w:after="0"/>
        <w:jc w:val="both"/>
        <w:rPr>
          <w:rFonts w:ascii="Times New Roman" w:hAnsi="Times New Roman" w:cs="Times New Roman"/>
          <w:bCs/>
          <w:sz w:val="20"/>
          <w:szCs w:val="20"/>
        </w:rPr>
      </w:pPr>
      <w:r w:rsidRPr="003574EF">
        <w:rPr>
          <w:rFonts w:ascii="Times New Roman" w:hAnsi="Times New Roman" w:cs="Times New Roman"/>
          <w:bCs/>
          <w:sz w:val="20"/>
          <w:szCs w:val="20"/>
        </w:rPr>
        <w:t xml:space="preserve"> prace towarzyszące, które są niezbędne do wykonania robót podstawowych, niezaliczane do robót tymczasowych, jak geodezyjne wytyczenie robót itd. </w:t>
      </w:r>
    </w:p>
    <w:p w14:paraId="0B772062" w14:textId="77777777" w:rsidR="00E05211" w:rsidRPr="003574EF" w:rsidRDefault="00E05211" w:rsidP="003574EF">
      <w:pPr>
        <w:spacing w:after="0"/>
        <w:ind w:left="2124" w:hanging="2124"/>
        <w:jc w:val="both"/>
        <w:rPr>
          <w:rFonts w:ascii="Times New Roman" w:hAnsi="Times New Roman" w:cs="Times New Roman"/>
          <w:bCs/>
          <w:sz w:val="20"/>
          <w:szCs w:val="20"/>
        </w:rPr>
      </w:pPr>
    </w:p>
    <w:p w14:paraId="2938228C" w14:textId="680CCAAD" w:rsidR="003574EF" w:rsidRPr="008777F6" w:rsidRDefault="003574EF" w:rsidP="008777F6">
      <w:pPr>
        <w:pStyle w:val="Akapitzlist"/>
        <w:numPr>
          <w:ilvl w:val="0"/>
          <w:numId w:val="2"/>
        </w:numPr>
        <w:spacing w:after="0"/>
        <w:jc w:val="both"/>
        <w:rPr>
          <w:rFonts w:ascii="Times New Roman" w:hAnsi="Times New Roman" w:cs="Times New Roman"/>
          <w:b/>
          <w:sz w:val="20"/>
          <w:szCs w:val="20"/>
        </w:rPr>
      </w:pPr>
      <w:r w:rsidRPr="008777F6">
        <w:rPr>
          <w:rFonts w:ascii="Times New Roman" w:hAnsi="Times New Roman" w:cs="Times New Roman"/>
          <w:b/>
          <w:sz w:val="20"/>
          <w:szCs w:val="20"/>
        </w:rPr>
        <w:t xml:space="preserve">PRZEPISY ZWIĄZANE </w:t>
      </w:r>
    </w:p>
    <w:p w14:paraId="4FC7AD4D" w14:textId="77777777" w:rsidR="008777F6" w:rsidRPr="008777F6" w:rsidRDefault="008777F6" w:rsidP="008777F6">
      <w:pPr>
        <w:spacing w:after="0"/>
        <w:jc w:val="both"/>
        <w:rPr>
          <w:rFonts w:ascii="Times New Roman" w:hAnsi="Times New Roman" w:cs="Times New Roman"/>
          <w:b/>
          <w:sz w:val="20"/>
          <w:szCs w:val="20"/>
        </w:rPr>
      </w:pPr>
    </w:p>
    <w:p w14:paraId="69D42EE7" w14:textId="5D242C63" w:rsidR="003574EF" w:rsidRPr="008777F6" w:rsidRDefault="003574EF" w:rsidP="003574EF">
      <w:pPr>
        <w:spacing w:after="0"/>
        <w:ind w:left="2124" w:hanging="2124"/>
        <w:jc w:val="both"/>
        <w:rPr>
          <w:rFonts w:ascii="Times New Roman" w:hAnsi="Times New Roman" w:cs="Times New Roman"/>
          <w:b/>
          <w:sz w:val="20"/>
          <w:szCs w:val="20"/>
        </w:rPr>
      </w:pPr>
      <w:r w:rsidRPr="008777F6">
        <w:rPr>
          <w:rFonts w:ascii="Times New Roman" w:hAnsi="Times New Roman" w:cs="Times New Roman"/>
          <w:b/>
          <w:sz w:val="20"/>
          <w:szCs w:val="20"/>
        </w:rPr>
        <w:t>10.</w:t>
      </w:r>
      <w:r w:rsidR="00E05211" w:rsidRPr="008777F6">
        <w:rPr>
          <w:rFonts w:ascii="Times New Roman" w:hAnsi="Times New Roman" w:cs="Times New Roman"/>
          <w:b/>
          <w:sz w:val="20"/>
          <w:szCs w:val="20"/>
        </w:rPr>
        <w:t>1</w:t>
      </w:r>
      <w:r w:rsidRPr="008777F6">
        <w:rPr>
          <w:rFonts w:ascii="Times New Roman" w:hAnsi="Times New Roman" w:cs="Times New Roman"/>
          <w:b/>
          <w:sz w:val="20"/>
          <w:szCs w:val="20"/>
        </w:rPr>
        <w:t xml:space="preserve">. Normy </w:t>
      </w:r>
    </w:p>
    <w:p w14:paraId="0BC34469" w14:textId="77777777" w:rsidR="008777F6" w:rsidRDefault="008777F6" w:rsidP="008777F6">
      <w:pPr>
        <w:spacing w:after="0"/>
        <w:jc w:val="both"/>
        <w:rPr>
          <w:rFonts w:ascii="Times New Roman" w:hAnsi="Times New Roman" w:cs="Times New Roman"/>
          <w:bCs/>
          <w:sz w:val="20"/>
          <w:szCs w:val="20"/>
        </w:rPr>
      </w:pPr>
    </w:p>
    <w:p w14:paraId="12DC541E" w14:textId="14D68158" w:rsidR="003574EF" w:rsidRPr="003574EF" w:rsidRDefault="008777F6" w:rsidP="008777F6">
      <w:pPr>
        <w:spacing w:after="0"/>
        <w:jc w:val="both"/>
        <w:rPr>
          <w:rFonts w:ascii="Times New Roman" w:hAnsi="Times New Roman" w:cs="Times New Roman"/>
          <w:bCs/>
          <w:sz w:val="20"/>
          <w:szCs w:val="20"/>
        </w:rPr>
      </w:pPr>
      <w:r>
        <w:rPr>
          <w:rFonts w:ascii="Times New Roman" w:hAnsi="Times New Roman" w:cs="Times New Roman"/>
          <w:bCs/>
          <w:sz w:val="20"/>
          <w:szCs w:val="20"/>
        </w:rPr>
        <w:t>1</w:t>
      </w:r>
      <w:r w:rsidR="003574EF" w:rsidRPr="003574EF">
        <w:rPr>
          <w:rFonts w:ascii="Times New Roman" w:hAnsi="Times New Roman" w:cs="Times New Roman"/>
          <w:bCs/>
          <w:sz w:val="20"/>
          <w:szCs w:val="20"/>
        </w:rPr>
        <w:t xml:space="preserve">. PN-EN 13242:2004 Kruszywa do niezwiązanych i związanych hydraulicznie materiałów stosowanych </w:t>
      </w:r>
      <w:r>
        <w:rPr>
          <w:rFonts w:ascii="Times New Roman" w:hAnsi="Times New Roman" w:cs="Times New Roman"/>
          <w:bCs/>
          <w:sz w:val="20"/>
          <w:szCs w:val="20"/>
        </w:rPr>
        <w:br/>
      </w:r>
      <w:r w:rsidR="003574EF" w:rsidRPr="003574EF">
        <w:rPr>
          <w:rFonts w:ascii="Times New Roman" w:hAnsi="Times New Roman" w:cs="Times New Roman"/>
          <w:bCs/>
          <w:sz w:val="20"/>
          <w:szCs w:val="20"/>
        </w:rPr>
        <w:t>w</w:t>
      </w:r>
      <w:r>
        <w:rPr>
          <w:rFonts w:ascii="Times New Roman" w:hAnsi="Times New Roman" w:cs="Times New Roman"/>
          <w:bCs/>
          <w:sz w:val="20"/>
          <w:szCs w:val="20"/>
        </w:rPr>
        <w:t xml:space="preserve"> </w:t>
      </w:r>
      <w:r w:rsidR="003574EF" w:rsidRPr="003574EF">
        <w:rPr>
          <w:rFonts w:ascii="Times New Roman" w:hAnsi="Times New Roman" w:cs="Times New Roman"/>
          <w:bCs/>
          <w:sz w:val="20"/>
          <w:szCs w:val="20"/>
        </w:rPr>
        <w:t>obiektach budowlanych i budownictwie drogowym (W okresie przejściowym można</w:t>
      </w:r>
      <w:r>
        <w:rPr>
          <w:rFonts w:ascii="Times New Roman" w:hAnsi="Times New Roman" w:cs="Times New Roman"/>
          <w:bCs/>
          <w:sz w:val="20"/>
          <w:szCs w:val="20"/>
        </w:rPr>
        <w:t xml:space="preserve"> </w:t>
      </w:r>
      <w:r w:rsidR="003574EF" w:rsidRPr="003574EF">
        <w:rPr>
          <w:rFonts w:ascii="Times New Roman" w:hAnsi="Times New Roman" w:cs="Times New Roman"/>
          <w:bCs/>
          <w:sz w:val="20"/>
          <w:szCs w:val="20"/>
        </w:rPr>
        <w:t xml:space="preserve">stosować PN-B-11111:1996 Kruszywa mineralne. Kruszywa naturalne do nawierzchni drogowych. Żwir i mieszanka) </w:t>
      </w:r>
    </w:p>
    <w:p w14:paraId="4EC6A78F" w14:textId="7E22E66D" w:rsidR="003574EF" w:rsidRPr="003574EF" w:rsidRDefault="008777F6" w:rsidP="008777F6">
      <w:pPr>
        <w:spacing w:after="0"/>
        <w:jc w:val="both"/>
        <w:rPr>
          <w:rFonts w:ascii="Times New Roman" w:hAnsi="Times New Roman" w:cs="Times New Roman"/>
          <w:bCs/>
          <w:sz w:val="20"/>
          <w:szCs w:val="20"/>
        </w:rPr>
      </w:pPr>
      <w:r>
        <w:rPr>
          <w:rFonts w:ascii="Times New Roman" w:hAnsi="Times New Roman" w:cs="Times New Roman"/>
          <w:bCs/>
          <w:sz w:val="20"/>
          <w:szCs w:val="20"/>
        </w:rPr>
        <w:t>2</w:t>
      </w:r>
      <w:r w:rsidR="003574EF" w:rsidRPr="003574EF">
        <w:rPr>
          <w:rFonts w:ascii="Times New Roman" w:hAnsi="Times New Roman" w:cs="Times New Roman"/>
          <w:bCs/>
          <w:sz w:val="20"/>
          <w:szCs w:val="20"/>
        </w:rPr>
        <w:t xml:space="preserve">. PN-EN 206-1:2003 Beton – Część 1: Wymagania, właściwości, produkcja i zgodność (W okresie </w:t>
      </w:r>
      <w:r>
        <w:rPr>
          <w:rFonts w:ascii="Times New Roman" w:hAnsi="Times New Roman" w:cs="Times New Roman"/>
          <w:bCs/>
          <w:sz w:val="20"/>
          <w:szCs w:val="20"/>
        </w:rPr>
        <w:t xml:space="preserve"> </w:t>
      </w:r>
      <w:r w:rsidR="003574EF" w:rsidRPr="003574EF">
        <w:rPr>
          <w:rFonts w:ascii="Times New Roman" w:hAnsi="Times New Roman" w:cs="Times New Roman"/>
          <w:bCs/>
          <w:sz w:val="20"/>
          <w:szCs w:val="20"/>
        </w:rPr>
        <w:t>przejściowym można stosować PN-B-06250:1988 Beton zwykły)</w:t>
      </w:r>
      <w:r>
        <w:rPr>
          <w:rFonts w:ascii="Times New Roman" w:hAnsi="Times New Roman" w:cs="Times New Roman"/>
          <w:bCs/>
          <w:sz w:val="20"/>
          <w:szCs w:val="20"/>
        </w:rPr>
        <w:t>.</w:t>
      </w:r>
      <w:r w:rsidR="003574EF" w:rsidRPr="003574EF">
        <w:rPr>
          <w:rFonts w:ascii="Times New Roman" w:hAnsi="Times New Roman" w:cs="Times New Roman"/>
          <w:bCs/>
          <w:sz w:val="20"/>
          <w:szCs w:val="20"/>
        </w:rPr>
        <w:t xml:space="preserve">  </w:t>
      </w:r>
    </w:p>
    <w:p w14:paraId="3617090B" w14:textId="77777777" w:rsidR="003574EF" w:rsidRPr="003574EF" w:rsidRDefault="003574EF" w:rsidP="003574EF">
      <w:pPr>
        <w:spacing w:after="0"/>
        <w:ind w:left="2124" w:hanging="2124"/>
        <w:jc w:val="both"/>
        <w:rPr>
          <w:rFonts w:ascii="Times New Roman" w:hAnsi="Times New Roman" w:cs="Times New Roman"/>
          <w:bCs/>
          <w:sz w:val="20"/>
          <w:szCs w:val="20"/>
        </w:rPr>
      </w:pPr>
    </w:p>
    <w:p w14:paraId="2CC2BAA5"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w:t>
      </w:r>
    </w:p>
    <w:p w14:paraId="457F2901" w14:textId="77777777" w:rsidR="003574EF" w:rsidRPr="003574EF" w:rsidRDefault="003574EF" w:rsidP="003574EF">
      <w:pPr>
        <w:spacing w:after="0"/>
        <w:ind w:left="2124" w:hanging="2124"/>
        <w:jc w:val="both"/>
        <w:rPr>
          <w:rFonts w:ascii="Times New Roman" w:hAnsi="Times New Roman" w:cs="Times New Roman"/>
          <w:bCs/>
          <w:sz w:val="20"/>
          <w:szCs w:val="20"/>
        </w:rPr>
      </w:pPr>
    </w:p>
    <w:p w14:paraId="3A54D5C5" w14:textId="77777777" w:rsidR="003574EF" w:rsidRPr="003574EF" w:rsidRDefault="003574EF" w:rsidP="003574EF">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w:t>
      </w:r>
    </w:p>
    <w:p w14:paraId="6399A834" w14:textId="77777777" w:rsidR="003574EF" w:rsidRPr="003574EF" w:rsidRDefault="003574EF" w:rsidP="003574EF">
      <w:pPr>
        <w:spacing w:after="0"/>
        <w:ind w:left="2124" w:hanging="2124"/>
        <w:jc w:val="both"/>
        <w:rPr>
          <w:rFonts w:ascii="Times New Roman" w:hAnsi="Times New Roman" w:cs="Times New Roman"/>
          <w:bCs/>
          <w:sz w:val="20"/>
          <w:szCs w:val="20"/>
        </w:rPr>
      </w:pPr>
    </w:p>
    <w:p w14:paraId="51ABEA60" w14:textId="79AD4851" w:rsidR="003574EF" w:rsidRPr="003574EF" w:rsidRDefault="003574EF" w:rsidP="008777F6">
      <w:pPr>
        <w:spacing w:after="0"/>
        <w:ind w:left="2124" w:hanging="2124"/>
        <w:jc w:val="both"/>
        <w:rPr>
          <w:rFonts w:ascii="Times New Roman" w:hAnsi="Times New Roman" w:cs="Times New Roman"/>
          <w:bCs/>
          <w:sz w:val="20"/>
          <w:szCs w:val="20"/>
        </w:rPr>
      </w:pPr>
      <w:r w:rsidRPr="003574EF">
        <w:rPr>
          <w:rFonts w:ascii="Times New Roman" w:hAnsi="Times New Roman" w:cs="Times New Roman"/>
          <w:bCs/>
          <w:sz w:val="20"/>
          <w:szCs w:val="20"/>
        </w:rPr>
        <w:t xml:space="preserve"> </w:t>
      </w:r>
    </w:p>
    <w:sectPr w:rsidR="003574EF" w:rsidRPr="003574EF" w:rsidSect="003574EF">
      <w:headerReference w:type="default" r:id="rId8"/>
      <w:footerReference w:type="default" r:id="rId9"/>
      <w:pgSz w:w="11906" w:h="16838"/>
      <w:pgMar w:top="1417" w:right="1417" w:bottom="1417" w:left="1417" w:header="708" w:footer="708" w:gutter="0"/>
      <w:pgNumType w:start="4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8B87D0" w14:textId="77777777" w:rsidR="006231D7" w:rsidRDefault="006231D7" w:rsidP="00542CE7">
      <w:pPr>
        <w:spacing w:after="0" w:line="240" w:lineRule="auto"/>
      </w:pPr>
      <w:r>
        <w:separator/>
      </w:r>
    </w:p>
  </w:endnote>
  <w:endnote w:type="continuationSeparator" w:id="0">
    <w:p w14:paraId="7F46DA24" w14:textId="77777777" w:rsidR="006231D7" w:rsidRDefault="006231D7" w:rsidP="00542C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1976A" w14:textId="77777777" w:rsidR="003574EF" w:rsidRDefault="003574EF" w:rsidP="003574EF">
    <w:pPr>
      <w:pStyle w:val="Stopka"/>
      <w:jc w:val="center"/>
      <w:rPr>
        <w:rFonts w:ascii="Times New Roman" w:hAnsi="Times New Roman"/>
        <w:color w:val="000000"/>
        <w:sz w:val="18"/>
        <w:szCs w:val="20"/>
      </w:rPr>
    </w:pPr>
  </w:p>
  <w:p w14:paraId="315A85BD" w14:textId="4CF4DB5A" w:rsidR="003574EF" w:rsidRPr="00965361" w:rsidRDefault="003574EF" w:rsidP="003574EF">
    <w:pPr>
      <w:pBdr>
        <w:top w:val="single" w:sz="4" w:space="1" w:color="auto"/>
      </w:pBdr>
      <w:spacing w:line="360" w:lineRule="auto"/>
      <w:jc w:val="center"/>
      <w:rPr>
        <w:rFonts w:ascii="Times New Roman" w:hAnsi="Times New Roman"/>
        <w:bCs/>
        <w:iCs/>
        <w:color w:val="000000"/>
        <w:sz w:val="18"/>
        <w:szCs w:val="26"/>
      </w:rPr>
    </w:pPr>
    <w:r>
      <w:rPr>
        <w:rFonts w:ascii="Times New Roman" w:hAnsi="Times New Roman"/>
        <w:bCs/>
        <w:iCs/>
        <w:color w:val="000000"/>
        <w:sz w:val="18"/>
        <w:szCs w:val="26"/>
      </w:rPr>
      <w:t xml:space="preserve">Projekt budowy przepustu kanalizacji deszczowej w ul. </w:t>
    </w:r>
    <w:r w:rsidR="008509DB">
      <w:rPr>
        <w:rFonts w:ascii="Times New Roman" w:hAnsi="Times New Roman"/>
        <w:bCs/>
        <w:iCs/>
        <w:color w:val="000000"/>
        <w:sz w:val="18"/>
        <w:szCs w:val="26"/>
      </w:rPr>
      <w:t xml:space="preserve">Klonowej </w:t>
    </w:r>
    <w:r>
      <w:rPr>
        <w:rFonts w:ascii="Times New Roman" w:hAnsi="Times New Roman"/>
        <w:bCs/>
        <w:iCs/>
        <w:color w:val="000000"/>
        <w:sz w:val="18"/>
        <w:szCs w:val="26"/>
      </w:rPr>
      <w:t>w Suchym Lesie</w:t>
    </w:r>
  </w:p>
  <w:p w14:paraId="0D0BF496" w14:textId="4D3C601D" w:rsidR="003574EF" w:rsidRPr="003574EF" w:rsidRDefault="003574EF">
    <w:pPr>
      <w:pStyle w:val="Stopka"/>
      <w:jc w:val="right"/>
      <w:rPr>
        <w:rFonts w:ascii="Times New Roman" w:hAnsi="Times New Roman" w:cs="Times New Roman"/>
        <w:sz w:val="20"/>
        <w:szCs w:val="20"/>
      </w:rPr>
    </w:pPr>
    <w:r w:rsidRPr="003574EF">
      <w:rPr>
        <w:rFonts w:ascii="Times New Roman" w:hAnsi="Times New Roman" w:cs="Times New Roman"/>
        <w:sz w:val="20"/>
        <w:szCs w:val="20"/>
      </w:rPr>
      <w:t xml:space="preserve">Strona </w:t>
    </w:r>
    <w:sdt>
      <w:sdtPr>
        <w:rPr>
          <w:rFonts w:ascii="Times New Roman" w:hAnsi="Times New Roman" w:cs="Times New Roman"/>
          <w:sz w:val="20"/>
          <w:szCs w:val="20"/>
        </w:rPr>
        <w:id w:val="-423577406"/>
        <w:docPartObj>
          <w:docPartGallery w:val="Page Numbers (Bottom of Page)"/>
          <w:docPartUnique/>
        </w:docPartObj>
      </w:sdtPr>
      <w:sdtEndPr/>
      <w:sdtContent>
        <w:r w:rsidRPr="003574EF">
          <w:rPr>
            <w:rFonts w:ascii="Times New Roman" w:hAnsi="Times New Roman" w:cs="Times New Roman"/>
            <w:sz w:val="20"/>
            <w:szCs w:val="20"/>
          </w:rPr>
          <w:fldChar w:fldCharType="begin"/>
        </w:r>
        <w:r w:rsidRPr="003574EF">
          <w:rPr>
            <w:rFonts w:ascii="Times New Roman" w:hAnsi="Times New Roman" w:cs="Times New Roman"/>
            <w:sz w:val="20"/>
            <w:szCs w:val="20"/>
          </w:rPr>
          <w:instrText>PAGE   \* MERGEFORMAT</w:instrText>
        </w:r>
        <w:r w:rsidRPr="003574EF">
          <w:rPr>
            <w:rFonts w:ascii="Times New Roman" w:hAnsi="Times New Roman" w:cs="Times New Roman"/>
            <w:sz w:val="20"/>
            <w:szCs w:val="20"/>
          </w:rPr>
          <w:fldChar w:fldCharType="separate"/>
        </w:r>
        <w:r w:rsidR="008509DB">
          <w:rPr>
            <w:rFonts w:ascii="Times New Roman" w:hAnsi="Times New Roman" w:cs="Times New Roman"/>
            <w:noProof/>
            <w:sz w:val="20"/>
            <w:szCs w:val="20"/>
          </w:rPr>
          <w:t>43</w:t>
        </w:r>
        <w:r w:rsidRPr="003574EF">
          <w:rPr>
            <w:rFonts w:ascii="Times New Roman" w:hAnsi="Times New Roman" w:cs="Times New Roman"/>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51CCD3" w14:textId="77777777" w:rsidR="006231D7" w:rsidRDefault="006231D7" w:rsidP="00542CE7">
      <w:pPr>
        <w:spacing w:after="0" w:line="240" w:lineRule="auto"/>
      </w:pPr>
      <w:r>
        <w:separator/>
      </w:r>
    </w:p>
  </w:footnote>
  <w:footnote w:type="continuationSeparator" w:id="0">
    <w:p w14:paraId="193FD3B3" w14:textId="77777777" w:rsidR="006231D7" w:rsidRDefault="006231D7" w:rsidP="00542C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F6C1F" w14:textId="33773509" w:rsidR="003574EF" w:rsidRPr="00611D29" w:rsidRDefault="003574EF" w:rsidP="003574EF">
    <w:pPr>
      <w:pStyle w:val="Nagwek"/>
      <w:pBdr>
        <w:bottom w:val="single" w:sz="4" w:space="0" w:color="auto"/>
      </w:pBdr>
      <w:rPr>
        <w:rFonts w:ascii="Times New Roman" w:hAnsi="Times New Roman" w:cs="Times New Roman"/>
        <w:i/>
        <w:sz w:val="18"/>
        <w:szCs w:val="18"/>
      </w:rPr>
    </w:pPr>
    <w:bookmarkStart w:id="3" w:name="_Hlk111134030"/>
    <w:r w:rsidRPr="00611D29">
      <w:rPr>
        <w:rFonts w:ascii="Times New Roman" w:hAnsi="Times New Roman" w:cs="Times New Roman"/>
        <w:i/>
        <w:sz w:val="18"/>
        <w:szCs w:val="18"/>
      </w:rPr>
      <w:t>Specyfikacja techniczna wykonania i odbioru robót</w:t>
    </w:r>
    <w:r w:rsidRPr="00611D29">
      <w:rPr>
        <w:rFonts w:ascii="Times New Roman" w:hAnsi="Times New Roman" w:cs="Times New Roman"/>
        <w:i/>
        <w:sz w:val="18"/>
        <w:szCs w:val="18"/>
      </w:rPr>
      <w:tab/>
    </w:r>
    <w:r w:rsidRPr="00611D29">
      <w:rPr>
        <w:rFonts w:ascii="Times New Roman" w:hAnsi="Times New Roman" w:cs="Times New Roman"/>
        <w:i/>
        <w:sz w:val="18"/>
        <w:szCs w:val="18"/>
      </w:rPr>
      <w:tab/>
    </w:r>
    <w:r w:rsidRPr="00611D29">
      <w:rPr>
        <w:rStyle w:val="Numerstrony"/>
        <w:rFonts w:ascii="Times New Roman" w:hAnsi="Times New Roman" w:cs="Times New Roman"/>
        <w:i/>
        <w:sz w:val="18"/>
        <w:szCs w:val="18"/>
      </w:rPr>
      <w:t>ST-0</w:t>
    </w:r>
    <w:r>
      <w:rPr>
        <w:rStyle w:val="Numerstrony"/>
        <w:rFonts w:ascii="Times New Roman" w:hAnsi="Times New Roman" w:cs="Times New Roman"/>
        <w:i/>
        <w:sz w:val="18"/>
        <w:szCs w:val="18"/>
      </w:rPr>
      <w:t>2</w:t>
    </w:r>
    <w:r w:rsidRPr="00611D29">
      <w:rPr>
        <w:rStyle w:val="Numerstrony"/>
        <w:rFonts w:ascii="Times New Roman" w:hAnsi="Times New Roman" w:cs="Times New Roman"/>
        <w:i/>
        <w:sz w:val="18"/>
        <w:szCs w:val="18"/>
      </w:rPr>
      <w:t xml:space="preserve"> </w:t>
    </w:r>
    <w:r>
      <w:rPr>
        <w:rStyle w:val="Numerstrony"/>
        <w:rFonts w:ascii="Times New Roman" w:hAnsi="Times New Roman" w:cs="Times New Roman"/>
        <w:i/>
        <w:sz w:val="18"/>
        <w:szCs w:val="18"/>
      </w:rPr>
      <w:t>Przepust z PP</w:t>
    </w:r>
  </w:p>
  <w:bookmarkEnd w:id="3"/>
  <w:p w14:paraId="7D8BFBD7" w14:textId="77777777" w:rsidR="00542CE7" w:rsidRDefault="00542CE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038A9"/>
    <w:multiLevelType w:val="hybridMultilevel"/>
    <w:tmpl w:val="3C920C88"/>
    <w:lvl w:ilvl="0" w:tplc="3EE41E14">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9E977C1"/>
    <w:multiLevelType w:val="multilevel"/>
    <w:tmpl w:val="F1781202"/>
    <w:lvl w:ilvl="0">
      <w:start w:val="5"/>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CE7"/>
    <w:rsid w:val="000C5E77"/>
    <w:rsid w:val="003574EF"/>
    <w:rsid w:val="004A16FF"/>
    <w:rsid w:val="004B12A9"/>
    <w:rsid w:val="00532B4D"/>
    <w:rsid w:val="00542CE7"/>
    <w:rsid w:val="006231D7"/>
    <w:rsid w:val="0068722A"/>
    <w:rsid w:val="006E7EC8"/>
    <w:rsid w:val="0079705C"/>
    <w:rsid w:val="008509DB"/>
    <w:rsid w:val="008777F6"/>
    <w:rsid w:val="009E5F97"/>
    <w:rsid w:val="00D256EC"/>
    <w:rsid w:val="00DA66AC"/>
    <w:rsid w:val="00DE537D"/>
    <w:rsid w:val="00E05211"/>
    <w:rsid w:val="00F22944"/>
    <w:rsid w:val="00F466A7"/>
    <w:rsid w:val="00F53799"/>
    <w:rsid w:val="00FA56FE"/>
    <w:rsid w:val="00FB5E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3ACB69"/>
  <w15:docId w15:val="{0B57FCF9-2725-4B5E-8C40-338710C90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542CE7"/>
    <w:pPr>
      <w:tabs>
        <w:tab w:val="center" w:pos="4536"/>
        <w:tab w:val="right" w:pos="9072"/>
      </w:tabs>
      <w:spacing w:after="0" w:line="240" w:lineRule="auto"/>
    </w:pPr>
  </w:style>
  <w:style w:type="character" w:customStyle="1" w:styleId="NagwekZnak">
    <w:name w:val="Nagłówek Znak"/>
    <w:aliases w:val="Nagłówek strony nieparzystej Znak"/>
    <w:basedOn w:val="Domylnaczcionkaakapitu"/>
    <w:link w:val="Nagwek"/>
    <w:uiPriority w:val="99"/>
    <w:rsid w:val="00542CE7"/>
  </w:style>
  <w:style w:type="paragraph" w:styleId="Stopka">
    <w:name w:val="footer"/>
    <w:basedOn w:val="Normalny"/>
    <w:link w:val="StopkaZnak"/>
    <w:uiPriority w:val="99"/>
    <w:unhideWhenUsed/>
    <w:rsid w:val="00542CE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42CE7"/>
  </w:style>
  <w:style w:type="paragraph" w:styleId="Tekstdymka">
    <w:name w:val="Balloon Text"/>
    <w:basedOn w:val="Normalny"/>
    <w:link w:val="TekstdymkaZnak"/>
    <w:uiPriority w:val="99"/>
    <w:semiHidden/>
    <w:unhideWhenUsed/>
    <w:rsid w:val="00542CE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42CE7"/>
    <w:rPr>
      <w:rFonts w:ascii="Tahoma" w:hAnsi="Tahoma" w:cs="Tahoma"/>
      <w:sz w:val="16"/>
      <w:szCs w:val="16"/>
    </w:rPr>
  </w:style>
  <w:style w:type="character" w:customStyle="1" w:styleId="Bodytext">
    <w:name w:val="Body text_"/>
    <w:link w:val="Tekstpodstawowy2"/>
    <w:rsid w:val="00542CE7"/>
    <w:rPr>
      <w:rFonts w:ascii="Arial" w:eastAsia="Arial" w:hAnsi="Arial" w:cs="Arial"/>
      <w:sz w:val="19"/>
      <w:szCs w:val="19"/>
      <w:shd w:val="clear" w:color="auto" w:fill="FFFFFF"/>
    </w:rPr>
  </w:style>
  <w:style w:type="paragraph" w:customStyle="1" w:styleId="Tekstpodstawowy2">
    <w:name w:val="Tekst podstawowy2"/>
    <w:basedOn w:val="Normalny"/>
    <w:link w:val="Bodytext"/>
    <w:rsid w:val="00542CE7"/>
    <w:pPr>
      <w:widowControl w:val="0"/>
      <w:shd w:val="clear" w:color="auto" w:fill="FFFFFF"/>
      <w:spacing w:before="180" w:after="0" w:line="235" w:lineRule="exact"/>
      <w:ind w:hanging="1040"/>
      <w:jc w:val="both"/>
    </w:pPr>
    <w:rPr>
      <w:rFonts w:ascii="Arial" w:eastAsia="Arial" w:hAnsi="Arial" w:cs="Arial"/>
      <w:sz w:val="19"/>
      <w:szCs w:val="19"/>
    </w:rPr>
  </w:style>
  <w:style w:type="character" w:styleId="Numerstrony">
    <w:name w:val="page number"/>
    <w:basedOn w:val="Domylnaczcionkaakapitu"/>
    <w:rsid w:val="003574EF"/>
  </w:style>
  <w:style w:type="paragraph" w:styleId="Akapitzlist">
    <w:name w:val="List Paragraph"/>
    <w:basedOn w:val="Normalny"/>
    <w:uiPriority w:val="34"/>
    <w:qFormat/>
    <w:rsid w:val="003574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245FC-8FD4-4D5F-A095-6B4C11962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7</Pages>
  <Words>2251</Words>
  <Characters>13507</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Kacper</cp:lastModifiedBy>
  <cp:revision>15</cp:revision>
  <dcterms:created xsi:type="dcterms:W3CDTF">2016-12-30T08:16:00Z</dcterms:created>
  <dcterms:modified xsi:type="dcterms:W3CDTF">2022-09-18T11:59:00Z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f08ec5-d6d9-4227-8387-ccbfcb3632c4_Enabled">
    <vt:lpwstr>true</vt:lpwstr>
  </property>
  <property fmtid="{D5CDD505-2E9C-101B-9397-08002B2CF9AE}" pid="3" name="MSIP_Label_43f08ec5-d6d9-4227-8387-ccbfcb3632c4_SetDate">
    <vt:lpwstr>2022-08-11T14:21:19Z</vt:lpwstr>
  </property>
  <property fmtid="{D5CDD505-2E9C-101B-9397-08002B2CF9AE}" pid="4" name="MSIP_Label_43f08ec5-d6d9-4227-8387-ccbfcb3632c4_Method">
    <vt:lpwstr>Standard</vt:lpwstr>
  </property>
  <property fmtid="{D5CDD505-2E9C-101B-9397-08002B2CF9AE}" pid="5" name="MSIP_Label_43f08ec5-d6d9-4227-8387-ccbfcb3632c4_Name">
    <vt:lpwstr>Sweco Restricted</vt:lpwstr>
  </property>
  <property fmtid="{D5CDD505-2E9C-101B-9397-08002B2CF9AE}" pid="6" name="MSIP_Label_43f08ec5-d6d9-4227-8387-ccbfcb3632c4_SiteId">
    <vt:lpwstr>b7872ef0-9a00-4c18-8a4a-c7d25c778a9e</vt:lpwstr>
  </property>
  <property fmtid="{D5CDD505-2E9C-101B-9397-08002B2CF9AE}" pid="7" name="MSIP_Label_43f08ec5-d6d9-4227-8387-ccbfcb3632c4_ActionId">
    <vt:lpwstr>0d5bf02f-b428-48d1-a4ec-a1462f7d9eab</vt:lpwstr>
  </property>
  <property fmtid="{D5CDD505-2E9C-101B-9397-08002B2CF9AE}" pid="8" name="MSIP_Label_43f08ec5-d6d9-4227-8387-ccbfcb3632c4_ContentBits">
    <vt:lpwstr>0</vt:lpwstr>
  </property>
</Properties>
</file>