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0D085" w14:textId="77777777" w:rsidR="00B60DFA" w:rsidRPr="00B60DFA" w:rsidRDefault="00B60DFA" w:rsidP="00B60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60DFA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XIII/177/19</w:t>
      </w:r>
      <w:r w:rsidRPr="00B60DFA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Suchy Las</w:t>
      </w:r>
    </w:p>
    <w:p w14:paraId="045C5DEE" w14:textId="77777777" w:rsidR="00B60DFA" w:rsidRPr="00B60DFA" w:rsidRDefault="00B60DFA" w:rsidP="00B60DF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60DFA">
        <w:rPr>
          <w:rFonts w:ascii="Times New Roman" w:eastAsia="Times New Roman" w:hAnsi="Times New Roman" w:cs="Times New Roman"/>
          <w:lang w:eastAsia="pl-PL"/>
        </w:rPr>
        <w:t>z dnia 28 listopada 2019 r.</w:t>
      </w:r>
    </w:p>
    <w:p w14:paraId="668C1E3E" w14:textId="77777777" w:rsidR="00B60DFA" w:rsidRPr="00B60DFA" w:rsidRDefault="00B60DFA" w:rsidP="00B60DF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60DFA">
        <w:rPr>
          <w:rFonts w:ascii="Times New Roman" w:eastAsia="Times New Roman" w:hAnsi="Times New Roman" w:cs="Times New Roman"/>
          <w:b/>
          <w:bCs/>
          <w:lang w:eastAsia="pl-PL"/>
        </w:rPr>
        <w:t>zmieniająca uchwałę w sprawie szczegółowych zasad ponoszenia odpłatności za pobyt w ośrodkach wsparcia udzielających schronienia osobom bezdomnym</w:t>
      </w:r>
    </w:p>
    <w:p w14:paraId="287125DD" w14:textId="77777777" w:rsidR="00B60DFA" w:rsidRPr="00B60DFA" w:rsidRDefault="00B60DFA" w:rsidP="00B60DF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B60DFA">
        <w:rPr>
          <w:rFonts w:ascii="Times New Roman" w:eastAsia="Times New Roman" w:hAnsi="Times New Roman" w:cs="Times New Roman"/>
          <w:i/>
          <w:iCs/>
          <w:lang w:eastAsia="pl-PL"/>
        </w:rPr>
        <w:t>Na podstawie art. 97 ust. 1a i 5 ustawy z dnia 12 marca 2004 r. o pomocy społecznej (Dz. U. z 2019 r. poz. 1507 ze zm.), Rada Gminy S</w:t>
      </w:r>
      <w:bookmarkStart w:id="0" w:name="_GoBack"/>
      <w:bookmarkEnd w:id="0"/>
      <w:r w:rsidRPr="00B60DFA">
        <w:rPr>
          <w:rFonts w:ascii="Times New Roman" w:eastAsia="Times New Roman" w:hAnsi="Times New Roman" w:cs="Times New Roman"/>
          <w:i/>
          <w:iCs/>
          <w:lang w:eastAsia="pl-PL"/>
        </w:rPr>
        <w:t>uchy Las uchwala, co następuje:</w:t>
      </w:r>
    </w:p>
    <w:p w14:paraId="17C653FF" w14:textId="77777777" w:rsidR="00B60DFA" w:rsidRPr="00B60DFA" w:rsidRDefault="00B60DFA" w:rsidP="00B60DF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9126C5" w14:textId="77777777" w:rsidR="00B60DFA" w:rsidRPr="00B60DFA" w:rsidRDefault="00B60DFA" w:rsidP="00B60DF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60DFA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B60DF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uchwale nr XXXV/395/17 Rady Gminy Suchy Las z dnia 31 sierpnia 2017 r. w sprawie szczegółowych zasad ponoszenia odpłatności za pobyt w ośrodkach wsparcia udzielających schronienia osobom bezdomnym  zmienia się  § 3,  który otrzymuje brzmienie: </w:t>
      </w:r>
    </w:p>
    <w:p w14:paraId="118911D6" w14:textId="77777777" w:rsidR="00B60DFA" w:rsidRPr="00B60DFA" w:rsidRDefault="00B60DFA" w:rsidP="00B60DFA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60DFA">
        <w:rPr>
          <w:rFonts w:ascii="Times New Roman" w:eastAsia="Times New Roman" w:hAnsi="Times New Roman" w:cs="Times New Roman"/>
          <w:lang w:eastAsia="pl-PL"/>
        </w:rPr>
        <w:t>– </w:t>
      </w:r>
      <w:r w:rsidRPr="00B60DF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§ 3. Przy ustalaniu opłaty za pobyt w schronisku stosuje się odpowiednio poniższą tabelę: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3705"/>
        <w:gridCol w:w="1650"/>
        <w:gridCol w:w="2265"/>
      </w:tblGrid>
      <w:tr w:rsidR="00B60DFA" w:rsidRPr="00B60DFA" w14:paraId="68591403" w14:textId="77777777">
        <w:trPr>
          <w:trHeight w:val="45"/>
        </w:trPr>
        <w:tc>
          <w:tcPr>
            <w:tcW w:w="61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F00B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”Miesięczny dochód osoby samotnie gospodarującej lub dochód na osobę w rodzinie w procentach w relacji do kryterium dochodowego określonego w art. 8 ustawy o pomocy społecznej</w:t>
            </w:r>
          </w:p>
        </w:tc>
        <w:tc>
          <w:tcPr>
            <w:tcW w:w="39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C3C4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odpłatności liczona procentowo w stosunku do dochodu</w:t>
            </w:r>
          </w:p>
        </w:tc>
      </w:tr>
      <w:tr w:rsidR="00B60DFA" w:rsidRPr="00B60DFA" w14:paraId="0F3DBD3C" w14:textId="77777777">
        <w:trPr>
          <w:trHeight w:val="45"/>
        </w:trPr>
        <w:tc>
          <w:tcPr>
            <w:tcW w:w="2460" w:type="dxa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A0D0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30B8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(włącznie)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BE8F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Schronisko dla osób bezdomnych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6B3D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Schronisko dla osób bezdomnych z usługami opiekuńczymi</w:t>
            </w:r>
          </w:p>
        </w:tc>
      </w:tr>
      <w:tr w:rsidR="00B60DFA" w:rsidRPr="00B60DFA" w14:paraId="348EBDAD" w14:textId="77777777">
        <w:trPr>
          <w:trHeight w:val="45"/>
        </w:trPr>
        <w:tc>
          <w:tcPr>
            <w:tcW w:w="2460" w:type="dxa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5181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B03C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B6A1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30%</w:t>
            </w:r>
          </w:p>
        </w:tc>
        <w:tc>
          <w:tcPr>
            <w:tcW w:w="22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073F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50%</w:t>
            </w:r>
          </w:p>
        </w:tc>
      </w:tr>
      <w:tr w:rsidR="00B60DFA" w:rsidRPr="00B60DFA" w14:paraId="20BE853C" w14:textId="77777777">
        <w:trPr>
          <w:trHeight w:val="45"/>
        </w:trPr>
        <w:tc>
          <w:tcPr>
            <w:tcW w:w="2460" w:type="dxa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5BC1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E702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200%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2725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40%</w:t>
            </w:r>
          </w:p>
        </w:tc>
        <w:tc>
          <w:tcPr>
            <w:tcW w:w="22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941A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60DFA" w:rsidRPr="00B60DFA" w14:paraId="3525E728" w14:textId="77777777">
        <w:trPr>
          <w:trHeight w:val="45"/>
        </w:trPr>
        <w:tc>
          <w:tcPr>
            <w:tcW w:w="2460" w:type="dxa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15D4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200%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4759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F94C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0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50%</w:t>
            </w:r>
          </w:p>
        </w:tc>
        <w:tc>
          <w:tcPr>
            <w:tcW w:w="22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BBE4" w14:textId="77777777" w:rsidR="00B60DFA" w:rsidRPr="00B60DFA" w:rsidRDefault="00B60DFA" w:rsidP="00B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A21AE65" w14:textId="77777777" w:rsidR="00B60DFA" w:rsidRPr="00B60DFA" w:rsidRDefault="00B60DFA" w:rsidP="00B60DF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60DFA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B60DF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Suchy Las.</w:t>
      </w:r>
    </w:p>
    <w:p w14:paraId="492C0965" w14:textId="77777777" w:rsidR="00B60DFA" w:rsidRPr="00B60DFA" w:rsidRDefault="00B60DFA" w:rsidP="00B60DF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60DFA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B60DF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Wielkopolskiego.</w:t>
      </w:r>
    </w:p>
    <w:p w14:paraId="7D30F7B5" w14:textId="77777777" w:rsidR="00C52B59" w:rsidRDefault="00C52B59"/>
    <w:sectPr w:rsidR="00C52B59" w:rsidSect="00A9485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FA"/>
    <w:rsid w:val="00B60DFA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B068"/>
  <w15:chartTrackingRefBased/>
  <w15:docId w15:val="{11C42905-629B-4EB1-92DE-A57B23F8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cp:lastPrinted>2019-11-29T08:55:00Z</cp:lastPrinted>
  <dcterms:created xsi:type="dcterms:W3CDTF">2019-11-29T08:55:00Z</dcterms:created>
  <dcterms:modified xsi:type="dcterms:W3CDTF">2019-11-29T08:56:00Z</dcterms:modified>
</cp:coreProperties>
</file>