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656FB" w14:textId="77777777" w:rsidR="00162138" w:rsidRPr="00162138" w:rsidRDefault="00162138" w:rsidP="00162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XIII/179/19</w:t>
      </w:r>
      <w:r w:rsidRPr="00162138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2B03B9D2" w14:textId="77777777" w:rsidR="00162138" w:rsidRPr="00162138" w:rsidRDefault="00162138" w:rsidP="0016213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62138">
        <w:rPr>
          <w:rFonts w:ascii="Times New Roman" w:eastAsia="Times New Roman" w:hAnsi="Times New Roman" w:cs="Times New Roman"/>
          <w:lang w:eastAsia="pl-PL"/>
        </w:rPr>
        <w:t>z dnia 28 listopada 2019 r.</w:t>
      </w:r>
    </w:p>
    <w:p w14:paraId="48FC7093" w14:textId="77777777" w:rsidR="00162138" w:rsidRPr="00162138" w:rsidRDefault="00162138" w:rsidP="0016213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w sprawie ustanowienia pomnika przyrody</w:t>
      </w:r>
    </w:p>
    <w:p w14:paraId="17779597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162138">
        <w:rPr>
          <w:rFonts w:ascii="Times New Roman" w:eastAsia="Times New Roman" w:hAnsi="Times New Roman" w:cs="Times New Roman"/>
          <w:i/>
          <w:iCs/>
          <w:lang w:eastAsia="pl-PL"/>
        </w:rPr>
        <w:t>Na podstawie art. 44 ust. 1 i 2 ustawy z dnia 16 kwietnia 2004 r. o ochronie przyrody (Dz. U. z 2018 r. poz. 1614 ze zm.), Rada Gminy Suchy Las uchwala, co następuje:</w:t>
      </w:r>
    </w:p>
    <w:p w14:paraId="61B281B1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8265A37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162138">
        <w:rPr>
          <w:rFonts w:ascii="Times New Roman" w:eastAsia="Times New Roman" w:hAnsi="Times New Roman" w:cs="Times New Roman"/>
          <w:lang w:eastAsia="pl-PL"/>
        </w:rPr>
        <w:t xml:space="preserve">1. Ustanawia się pomnikiem przyrody drzewo „Dąb Gajowy” (dąb szypułkowy, łac. </w:t>
      </w:r>
      <w:proofErr w:type="spellStart"/>
      <w:r w:rsidRPr="00162138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Quercus</w:t>
      </w:r>
      <w:proofErr w:type="spellEnd"/>
      <w:r w:rsidRPr="00162138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robur)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posiadające trzy pnie o obwodach 198 cm, 154 cm i 134 cm, rosnące na ul. Gajowej w Suchym Lesie na działce o numerze ewidencyjnym 13/1, obręb Suchy Las, stanowiącej własność Gminy Suchy Las. Lokalizację drzewa opisują współrzędne: 52°29’07,5’’N; 16°52’54,7’’E.</w:t>
      </w:r>
    </w:p>
    <w:p w14:paraId="125FAD93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lang w:eastAsia="pl-PL"/>
        </w:rPr>
        <w:t>2. 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Drzewo opisane w ust. 1 podlega ochronie w celu zachowania szczególnej wartości przyrodniczej i krajobrazowej.</w:t>
      </w:r>
    </w:p>
    <w:p w14:paraId="7B929FB7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stosunku do pomnika przyrody ustanowionego w § 1 zakazuje się:</w:t>
      </w:r>
    </w:p>
    <w:p w14:paraId="43061BFA" w14:textId="77777777" w:rsidR="00162138" w:rsidRPr="00162138" w:rsidRDefault="00162138" w:rsidP="0016213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lang w:eastAsia="pl-PL"/>
        </w:rPr>
        <w:t>1)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niszczenia, uszkadzania lub przekształcania obiektu;</w:t>
      </w:r>
    </w:p>
    <w:p w14:paraId="5C6C2042" w14:textId="77777777" w:rsidR="00162138" w:rsidRPr="00162138" w:rsidRDefault="00162138" w:rsidP="0016213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lang w:eastAsia="pl-PL"/>
        </w:rPr>
        <w:t>2)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uszkadzania i zanieczyszczania gleby;</w:t>
      </w:r>
    </w:p>
    <w:p w14:paraId="3B1E6708" w14:textId="77777777" w:rsidR="00162138" w:rsidRPr="00162138" w:rsidRDefault="00162138" w:rsidP="00162138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lang w:eastAsia="pl-PL"/>
        </w:rPr>
        <w:t>3)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umieszczania tablic reklamowych.</w:t>
      </w:r>
    </w:p>
    <w:p w14:paraId="18637CB1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Nadzór nad pomnikiem przyrody sprawuje Wójt Gminy Suchy Las.</w:t>
      </w:r>
    </w:p>
    <w:p w14:paraId="3BB36386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6BFDE19F" w14:textId="77777777" w:rsidR="00162138" w:rsidRPr="00162138" w:rsidRDefault="00162138" w:rsidP="0016213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138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16213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Wielkopolskiego.</w:t>
      </w:r>
    </w:p>
    <w:p w14:paraId="461E851A" w14:textId="77777777" w:rsidR="00C52B59" w:rsidRDefault="00C52B59">
      <w:bookmarkStart w:id="0" w:name="_GoBack"/>
      <w:bookmarkEnd w:id="0"/>
    </w:p>
    <w:sectPr w:rsidR="00C52B59" w:rsidSect="00F47C9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38"/>
    <w:rsid w:val="00162138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B244"/>
  <w15:chartTrackingRefBased/>
  <w15:docId w15:val="{1AD8F7F5-8A64-4488-9966-B5BCC8E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cp:lastPrinted>2019-11-29T09:01:00Z</cp:lastPrinted>
  <dcterms:created xsi:type="dcterms:W3CDTF">2019-11-29T09:01:00Z</dcterms:created>
  <dcterms:modified xsi:type="dcterms:W3CDTF">2019-11-29T09:01:00Z</dcterms:modified>
</cp:coreProperties>
</file>